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9DB5" w14:textId="1435A00F" w:rsidR="00B47042" w:rsidRPr="00014D32" w:rsidRDefault="00C5778F" w:rsidP="00014D32">
      <w:pPr>
        <w:spacing w:after="120" w:line="240" w:lineRule="auto"/>
        <w:rPr>
          <w:b/>
          <w:bCs/>
        </w:rPr>
      </w:pPr>
      <w:r>
        <w:rPr>
          <w:b/>
          <w:bCs/>
        </w:rPr>
        <w:t>Soil Amendment Activity</w:t>
      </w:r>
      <w:r w:rsidR="00513779" w:rsidRPr="00014D32">
        <w:rPr>
          <w:b/>
          <w:bCs/>
        </w:rPr>
        <w:t xml:space="preserve"> Instructions</w:t>
      </w:r>
    </w:p>
    <w:p w14:paraId="094155E4" w14:textId="77777777" w:rsidR="00126885" w:rsidRPr="00014D32" w:rsidRDefault="00126885" w:rsidP="00014D32">
      <w:pPr>
        <w:spacing w:after="120" w:line="240" w:lineRule="auto"/>
        <w:rPr>
          <w:i/>
          <w:iCs/>
        </w:rPr>
      </w:pPr>
      <w:r w:rsidRPr="00014D32">
        <w:rPr>
          <w:i/>
          <w:iCs/>
        </w:rPr>
        <w:t>Objective:</w:t>
      </w:r>
    </w:p>
    <w:p w14:paraId="6EA18FC1" w14:textId="470345E5" w:rsidR="00EA68AC" w:rsidRPr="009E2F33" w:rsidRDefault="00D856B5" w:rsidP="49725493">
      <w:pPr>
        <w:spacing w:line="240" w:lineRule="auto"/>
        <w:rPr>
          <w:i/>
          <w:iCs/>
          <w:sz w:val="12"/>
          <w:szCs w:val="12"/>
        </w:rPr>
      </w:pPr>
      <w:r>
        <w:t>This activity has two goals</w:t>
      </w:r>
      <w:r w:rsidR="00DB27C4">
        <w:t>.</w:t>
      </w:r>
      <w:r>
        <w:t xml:space="preserve"> The first </w:t>
      </w:r>
      <w:r w:rsidR="00DB27C4">
        <w:t xml:space="preserve">goal </w:t>
      </w:r>
      <w:r>
        <w:t xml:space="preserve">is to ensure </w:t>
      </w:r>
      <w:r w:rsidR="49725493">
        <w:t xml:space="preserve">PSA Grower Training attendees </w:t>
      </w:r>
      <w:r w:rsidR="00794B6E">
        <w:t xml:space="preserve">can </w:t>
      </w:r>
      <w:r>
        <w:t xml:space="preserve">determine if a </w:t>
      </w:r>
      <w:r w:rsidR="00794B6E">
        <w:t>soil amendment</w:t>
      </w:r>
      <w:r>
        <w:t xml:space="preserve"> is a</w:t>
      </w:r>
      <w:r w:rsidR="00794B6E">
        <w:t xml:space="preserve"> Biological Soil Amendments of Animal Origin </w:t>
      </w:r>
      <w:r w:rsidR="00EB476F">
        <w:t>(BSAAO)</w:t>
      </w:r>
      <w:r>
        <w:t xml:space="preserve"> or not</w:t>
      </w:r>
      <w:r w:rsidR="00DB27C4">
        <w:t xml:space="preserve">. </w:t>
      </w:r>
      <w:r>
        <w:t xml:space="preserve">The second goal is to ensure </w:t>
      </w:r>
      <w:r w:rsidR="00DB27C4">
        <w:t>attendee</w:t>
      </w:r>
      <w:r>
        <w:t xml:space="preserve">s can determine if a </w:t>
      </w:r>
      <w:r w:rsidR="007368A5">
        <w:t>BSAAO</w:t>
      </w:r>
      <w:r>
        <w:t xml:space="preserve"> is treated or untreated. U</w:t>
      </w:r>
      <w:r w:rsidR="00794B6E">
        <w:t xml:space="preserve">nderstanding </w:t>
      </w:r>
      <w:r>
        <w:t xml:space="preserve">these concepts </w:t>
      </w:r>
      <w:r w:rsidR="00794B6E">
        <w:t xml:space="preserve">is critical </w:t>
      </w:r>
      <w:r>
        <w:t xml:space="preserve">to </w:t>
      </w:r>
      <w:r w:rsidR="00794B6E">
        <w:t>moving on to discussions of reducing risks during application</w:t>
      </w:r>
      <w:r w:rsidR="49725493">
        <w:t>.</w:t>
      </w:r>
    </w:p>
    <w:p w14:paraId="3F1C6DE4" w14:textId="4B67F7FD" w:rsidR="00513779" w:rsidRPr="00014D32" w:rsidRDefault="00513779" w:rsidP="00014D32">
      <w:pPr>
        <w:spacing w:after="120" w:line="240" w:lineRule="auto"/>
        <w:rPr>
          <w:i/>
          <w:iCs/>
        </w:rPr>
      </w:pPr>
      <w:r w:rsidRPr="00014D32">
        <w:rPr>
          <w:i/>
          <w:iCs/>
        </w:rPr>
        <w:t xml:space="preserve">Prior to teaching Module </w:t>
      </w:r>
      <w:r w:rsidR="00D27E83">
        <w:rPr>
          <w:i/>
          <w:iCs/>
        </w:rPr>
        <w:t>3</w:t>
      </w:r>
      <w:r w:rsidR="00126885" w:rsidRPr="00014D32">
        <w:rPr>
          <w:i/>
          <w:iCs/>
        </w:rPr>
        <w:t>:</w:t>
      </w:r>
    </w:p>
    <w:p w14:paraId="313A7D98" w14:textId="1B6733FE" w:rsidR="00513779" w:rsidRDefault="00817FE4" w:rsidP="00014D32">
      <w:pPr>
        <w:pStyle w:val="ListParagraph"/>
        <w:numPr>
          <w:ilvl w:val="0"/>
          <w:numId w:val="2"/>
        </w:numPr>
        <w:spacing w:after="120" w:line="240" w:lineRule="auto"/>
      </w:pPr>
      <w:r>
        <w:t xml:space="preserve">Print the </w:t>
      </w:r>
      <w:hyperlink r:id="rId6" w:history="1">
        <w:r w:rsidRPr="0014323B">
          <w:rPr>
            <w:rStyle w:val="Hyperlink"/>
          </w:rPr>
          <w:t>Soil Amendment Activ</w:t>
        </w:r>
        <w:r w:rsidRPr="0014323B">
          <w:rPr>
            <w:rStyle w:val="Hyperlink"/>
          </w:rPr>
          <w:t>i</w:t>
        </w:r>
        <w:r w:rsidRPr="0014323B">
          <w:rPr>
            <w:rStyle w:val="Hyperlink"/>
          </w:rPr>
          <w:t>ty slides</w:t>
        </w:r>
      </w:hyperlink>
      <w:r w:rsidR="73A46BA7">
        <w:t xml:space="preserve"> </w:t>
      </w:r>
      <w:r w:rsidR="00D27E83">
        <w:t>and laminate the pages.</w:t>
      </w:r>
    </w:p>
    <w:p w14:paraId="49E4B370" w14:textId="2D585A08" w:rsidR="00126885" w:rsidRDefault="004D6C00" w:rsidP="00B702E8">
      <w:pPr>
        <w:spacing w:after="0" w:line="240" w:lineRule="auto"/>
        <w:jc w:val="center"/>
      </w:pPr>
      <w:r w:rsidRPr="004D6C00">
        <w:rPr>
          <w:noProof/>
        </w:rPr>
        <w:drawing>
          <wp:inline distT="0" distB="0" distL="0" distR="0" wp14:anchorId="028FDED5" wp14:editId="6555E223">
            <wp:extent cx="1379268" cy="1033272"/>
            <wp:effectExtent l="19050" t="19050" r="1143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1379268" cy="1033272"/>
                    </a:xfrm>
                    <a:prstGeom prst="rect">
                      <a:avLst/>
                    </a:prstGeom>
                    <a:ln>
                      <a:solidFill>
                        <a:schemeClr val="tx1"/>
                      </a:solidFill>
                    </a:ln>
                  </pic:spPr>
                </pic:pic>
              </a:graphicData>
            </a:graphic>
          </wp:inline>
        </w:drawing>
      </w:r>
      <w:r w:rsidR="00810A2B" w:rsidRPr="5A67A879">
        <w:t xml:space="preserve"> </w:t>
      </w:r>
      <w:r w:rsidRPr="004D6C00">
        <w:rPr>
          <w:noProof/>
        </w:rPr>
        <w:drawing>
          <wp:inline distT="0" distB="0" distL="0" distR="0" wp14:anchorId="3182C125" wp14:editId="62369E8F">
            <wp:extent cx="1377696" cy="1033272"/>
            <wp:effectExtent l="19050" t="19050" r="1333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1377696" cy="1033272"/>
                    </a:xfrm>
                    <a:prstGeom prst="rect">
                      <a:avLst/>
                    </a:prstGeom>
                    <a:ln>
                      <a:solidFill>
                        <a:schemeClr val="tx1"/>
                      </a:solidFill>
                    </a:ln>
                  </pic:spPr>
                </pic:pic>
              </a:graphicData>
            </a:graphic>
          </wp:inline>
        </w:drawing>
      </w:r>
      <w:r w:rsidR="00BD2B18" w:rsidRPr="5A67A879">
        <w:t xml:space="preserve"> </w:t>
      </w:r>
      <w:r w:rsidRPr="004D6C00">
        <w:rPr>
          <w:noProof/>
        </w:rPr>
        <w:drawing>
          <wp:inline distT="0" distB="0" distL="0" distR="0" wp14:anchorId="05B57BF8" wp14:editId="3796DE47">
            <wp:extent cx="1377304" cy="1033272"/>
            <wp:effectExtent l="19050" t="19050" r="1397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377304" cy="1033272"/>
                    </a:xfrm>
                    <a:prstGeom prst="rect">
                      <a:avLst/>
                    </a:prstGeom>
                    <a:ln>
                      <a:solidFill>
                        <a:schemeClr val="tx1"/>
                      </a:solidFill>
                    </a:ln>
                  </pic:spPr>
                </pic:pic>
              </a:graphicData>
            </a:graphic>
          </wp:inline>
        </w:drawing>
      </w:r>
      <w:r w:rsidR="00BD2B18" w:rsidRPr="5A67A879">
        <w:t xml:space="preserve"> </w:t>
      </w:r>
      <w:r w:rsidR="00B45E7E">
        <w:rPr>
          <w:noProof/>
        </w:rPr>
        <w:drawing>
          <wp:inline distT="0" distB="0" distL="0" distR="0" wp14:anchorId="28A53FEB" wp14:editId="1F72D9D1">
            <wp:extent cx="1371600" cy="1024128"/>
            <wp:effectExtent l="19050" t="19050" r="1905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1371600" cy="1024128"/>
                    </a:xfrm>
                    <a:prstGeom prst="rect">
                      <a:avLst/>
                    </a:prstGeom>
                    <a:ln>
                      <a:solidFill>
                        <a:schemeClr val="tx1"/>
                      </a:solidFill>
                    </a:ln>
                  </pic:spPr>
                </pic:pic>
              </a:graphicData>
            </a:graphic>
          </wp:inline>
        </w:drawing>
      </w:r>
    </w:p>
    <w:p w14:paraId="02F43EEA" w14:textId="594A7A5D" w:rsidR="003F6D93" w:rsidRDefault="003F6D93" w:rsidP="00B702E8">
      <w:pPr>
        <w:spacing w:after="0" w:line="240" w:lineRule="auto"/>
        <w:jc w:val="center"/>
      </w:pPr>
      <w:r>
        <w:rPr>
          <w:noProof/>
        </w:rPr>
        <w:drawing>
          <wp:inline distT="0" distB="0" distL="0" distR="0" wp14:anchorId="22608864" wp14:editId="3EDA1331">
            <wp:extent cx="1371600" cy="1024128"/>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371600" cy="1024128"/>
                    </a:xfrm>
                    <a:prstGeom prst="rect">
                      <a:avLst/>
                    </a:prstGeom>
                    <a:ln>
                      <a:solidFill>
                        <a:schemeClr val="tx1"/>
                      </a:solidFill>
                    </a:ln>
                  </pic:spPr>
                </pic:pic>
              </a:graphicData>
            </a:graphic>
          </wp:inline>
        </w:drawing>
      </w:r>
      <w:r>
        <w:t xml:space="preserve"> </w:t>
      </w:r>
      <w:r>
        <w:rPr>
          <w:noProof/>
        </w:rPr>
        <w:drawing>
          <wp:inline distT="0" distB="0" distL="0" distR="0" wp14:anchorId="3A689509" wp14:editId="4F1F0861">
            <wp:extent cx="1371600" cy="1024128"/>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371600" cy="1024128"/>
                    </a:xfrm>
                    <a:prstGeom prst="rect">
                      <a:avLst/>
                    </a:prstGeom>
                    <a:ln>
                      <a:solidFill>
                        <a:schemeClr val="tx1"/>
                      </a:solidFill>
                    </a:ln>
                  </pic:spPr>
                </pic:pic>
              </a:graphicData>
            </a:graphic>
          </wp:inline>
        </w:drawing>
      </w:r>
      <w:r>
        <w:t xml:space="preserve"> </w:t>
      </w:r>
      <w:r>
        <w:rPr>
          <w:noProof/>
        </w:rPr>
        <w:drawing>
          <wp:inline distT="0" distB="0" distL="0" distR="0" wp14:anchorId="77A19FC4" wp14:editId="67368EBA">
            <wp:extent cx="1371600" cy="1033272"/>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1371600" cy="1033272"/>
                    </a:xfrm>
                    <a:prstGeom prst="rect">
                      <a:avLst/>
                    </a:prstGeom>
                    <a:ln>
                      <a:solidFill>
                        <a:schemeClr val="tx1"/>
                      </a:solidFill>
                    </a:ln>
                  </pic:spPr>
                </pic:pic>
              </a:graphicData>
            </a:graphic>
          </wp:inline>
        </w:drawing>
      </w:r>
      <w:r>
        <w:t xml:space="preserve"> </w:t>
      </w:r>
      <w:r w:rsidR="00F77E56">
        <w:rPr>
          <w:noProof/>
        </w:rPr>
        <w:drawing>
          <wp:inline distT="0" distB="0" distL="0" distR="0" wp14:anchorId="194520B9" wp14:editId="2226F980">
            <wp:extent cx="1378875" cy="1033272"/>
            <wp:effectExtent l="19050" t="19050" r="1206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1378875" cy="1033272"/>
                    </a:xfrm>
                    <a:prstGeom prst="rect">
                      <a:avLst/>
                    </a:prstGeom>
                    <a:ln>
                      <a:solidFill>
                        <a:schemeClr val="tx1"/>
                      </a:solidFill>
                    </a:ln>
                  </pic:spPr>
                </pic:pic>
              </a:graphicData>
            </a:graphic>
          </wp:inline>
        </w:drawing>
      </w:r>
    </w:p>
    <w:p w14:paraId="16659073" w14:textId="7062F7C5" w:rsidR="003F6D93" w:rsidRDefault="00F90B63" w:rsidP="5A67A879">
      <w:pPr>
        <w:spacing w:after="120" w:line="240" w:lineRule="auto"/>
        <w:jc w:val="center"/>
      </w:pPr>
      <w:r>
        <w:rPr>
          <w:noProof/>
        </w:rPr>
        <w:drawing>
          <wp:inline distT="0" distB="0" distL="0" distR="0" wp14:anchorId="1FC821AD" wp14:editId="0270F57B">
            <wp:extent cx="1371600" cy="1033272"/>
            <wp:effectExtent l="19050" t="19050" r="1905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1371600" cy="1033272"/>
                    </a:xfrm>
                    <a:prstGeom prst="rect">
                      <a:avLst/>
                    </a:prstGeom>
                    <a:ln>
                      <a:solidFill>
                        <a:schemeClr val="tx1"/>
                      </a:solidFill>
                    </a:ln>
                  </pic:spPr>
                </pic:pic>
              </a:graphicData>
            </a:graphic>
          </wp:inline>
        </w:drawing>
      </w:r>
      <w:r w:rsidR="003F6D93">
        <w:t xml:space="preserve"> </w:t>
      </w:r>
      <w:r w:rsidR="003F6D93">
        <w:rPr>
          <w:noProof/>
        </w:rPr>
        <w:drawing>
          <wp:inline distT="0" distB="0" distL="0" distR="0" wp14:anchorId="356FE7AA" wp14:editId="5E32C027">
            <wp:extent cx="1371600" cy="1024128"/>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1371600" cy="1024128"/>
                    </a:xfrm>
                    <a:prstGeom prst="rect">
                      <a:avLst/>
                    </a:prstGeom>
                    <a:ln>
                      <a:solidFill>
                        <a:schemeClr val="tx1"/>
                      </a:solidFill>
                    </a:ln>
                  </pic:spPr>
                </pic:pic>
              </a:graphicData>
            </a:graphic>
          </wp:inline>
        </w:drawing>
      </w:r>
    </w:p>
    <w:p w14:paraId="4B2B002A" w14:textId="140D9CC6" w:rsidR="00513779" w:rsidRPr="00014D32" w:rsidRDefault="00EB476F" w:rsidP="162AEF17">
      <w:pPr>
        <w:spacing w:after="120" w:line="240" w:lineRule="auto"/>
        <w:rPr>
          <w:i/>
          <w:iCs/>
        </w:rPr>
      </w:pPr>
      <w:r>
        <w:rPr>
          <w:i/>
          <w:iCs/>
        </w:rPr>
        <w:br/>
      </w:r>
      <w:r w:rsidR="162AEF17" w:rsidRPr="162AEF17">
        <w:rPr>
          <w:i/>
          <w:iCs/>
        </w:rPr>
        <w:t xml:space="preserve">After teaching Module 3, slide </w:t>
      </w:r>
      <w:r w:rsidR="00794B6E">
        <w:rPr>
          <w:i/>
          <w:iCs/>
        </w:rPr>
        <w:t>15 Treated Soil Amendments (or optional slide 16</w:t>
      </w:r>
      <w:r w:rsidR="00692339">
        <w:rPr>
          <w:i/>
          <w:iCs/>
        </w:rPr>
        <w:t>,</w:t>
      </w:r>
      <w:r w:rsidR="00794B6E">
        <w:rPr>
          <w:i/>
          <w:iCs/>
        </w:rPr>
        <w:t xml:space="preserve"> Composting Options, if using)</w:t>
      </w:r>
      <w:r w:rsidR="162AEF17" w:rsidRPr="162AEF17">
        <w:rPr>
          <w:i/>
          <w:iCs/>
        </w:rPr>
        <w:t>:</w:t>
      </w:r>
    </w:p>
    <w:p w14:paraId="2CAE4680" w14:textId="28154343" w:rsidR="162AEF17" w:rsidRDefault="162AEF17" w:rsidP="162AEF17">
      <w:pPr>
        <w:pStyle w:val="ListParagraph"/>
        <w:numPr>
          <w:ilvl w:val="0"/>
          <w:numId w:val="1"/>
        </w:numPr>
        <w:spacing w:after="120" w:line="240" w:lineRule="auto"/>
      </w:pPr>
      <w:r w:rsidRPr="162AEF17">
        <w:t xml:space="preserve">Hold the cards up one by one and ask the audience if each soil amendment is a BSAAO or not. If </w:t>
      </w:r>
      <w:r w:rsidR="007368A5">
        <w:t>it is not a BSAAO</w:t>
      </w:r>
      <w:r w:rsidRPr="162AEF17">
        <w:t>,</w:t>
      </w:r>
      <w:r w:rsidR="007368A5">
        <w:t xml:space="preserve"> set it down</w:t>
      </w:r>
      <w:r w:rsidRPr="162AEF17">
        <w:t>. If it is</w:t>
      </w:r>
      <w:r w:rsidR="007368A5">
        <w:t xml:space="preserve"> a BSAAO</w:t>
      </w:r>
      <w:r w:rsidRPr="162AEF17">
        <w:t xml:space="preserve">, ask them if it is treated or </w:t>
      </w:r>
      <w:r w:rsidR="007368A5">
        <w:t>untreated</w:t>
      </w:r>
      <w:r w:rsidRPr="162AEF17">
        <w:t>. You will have three stacks at the end of the activity: non-BSAAO, treated BSAAO, and untreated BSAAO.</w:t>
      </w:r>
    </w:p>
    <w:p w14:paraId="6573D8F4" w14:textId="6DAFED67" w:rsidR="162AEF17" w:rsidRDefault="00794B6E" w:rsidP="162AEF17">
      <w:pPr>
        <w:pStyle w:val="ListParagraph"/>
        <w:numPr>
          <w:ilvl w:val="0"/>
          <w:numId w:val="1"/>
        </w:numPr>
        <w:spacing w:after="120" w:line="240" w:lineRule="auto"/>
      </w:pPr>
      <w:r>
        <w:t>For each category of sorted cards,</w:t>
      </w:r>
      <w:r w:rsidR="162AEF17" w:rsidRPr="162AEF17">
        <w:t xml:space="preserve"> ask the audience if they think application of the soil amendment to a produce crop represents a </w:t>
      </w:r>
      <w:r w:rsidR="00F4361C">
        <w:t xml:space="preserve">high or low microbial </w:t>
      </w:r>
      <w:r w:rsidR="162AEF17" w:rsidRPr="162AEF17">
        <w:t xml:space="preserve">risk. This </w:t>
      </w:r>
      <w:r>
        <w:t>is a good transition to the next part of the module, implementing practices to reduce risk</w:t>
      </w:r>
      <w:r w:rsidR="162AEF17" w:rsidRPr="162AEF17">
        <w:t>.</w:t>
      </w:r>
    </w:p>
    <w:p w14:paraId="0BCE434D" w14:textId="77777777" w:rsidR="00794B6E" w:rsidRDefault="00794B6E" w:rsidP="00D27E83">
      <w:pPr>
        <w:spacing w:after="120" w:line="240" w:lineRule="auto"/>
        <w:rPr>
          <w:i/>
          <w:iCs/>
        </w:rPr>
      </w:pPr>
    </w:p>
    <w:p w14:paraId="575255B8" w14:textId="0CAF691C" w:rsidR="00794B6E" w:rsidRDefault="00794B6E" w:rsidP="00D27E83">
      <w:pPr>
        <w:spacing w:after="120" w:line="240" w:lineRule="auto"/>
        <w:rPr>
          <w:i/>
          <w:iCs/>
        </w:rPr>
      </w:pPr>
    </w:p>
    <w:p w14:paraId="406014EA" w14:textId="410F2242" w:rsidR="00794B6E" w:rsidRDefault="00794B6E" w:rsidP="00D27E83">
      <w:pPr>
        <w:spacing w:after="120" w:line="240" w:lineRule="auto"/>
        <w:rPr>
          <w:i/>
          <w:iCs/>
        </w:rPr>
      </w:pPr>
    </w:p>
    <w:p w14:paraId="7CA2223A" w14:textId="73080C9E" w:rsidR="00794B6E" w:rsidRDefault="00794B6E" w:rsidP="00D27E83">
      <w:pPr>
        <w:spacing w:after="120" w:line="240" w:lineRule="auto"/>
        <w:rPr>
          <w:i/>
          <w:iCs/>
        </w:rPr>
      </w:pPr>
    </w:p>
    <w:p w14:paraId="16D90BDA" w14:textId="77777777" w:rsidR="00794B6E" w:rsidRDefault="00794B6E" w:rsidP="00D27E83">
      <w:pPr>
        <w:spacing w:after="120" w:line="240" w:lineRule="auto"/>
        <w:rPr>
          <w:i/>
          <w:iCs/>
        </w:rPr>
      </w:pPr>
    </w:p>
    <w:p w14:paraId="03A108C9" w14:textId="1A25F3BA" w:rsidR="005E105F" w:rsidRDefault="490C6185" w:rsidP="007649B2">
      <w:pPr>
        <w:spacing w:after="120" w:line="240" w:lineRule="auto"/>
        <w:rPr>
          <w:i/>
        </w:rPr>
        <w:sectPr w:rsidR="005E105F" w:rsidSect="00692339">
          <w:pgSz w:w="12240" w:h="15840"/>
          <w:pgMar w:top="1440" w:right="1440" w:bottom="1440" w:left="1440" w:header="720" w:footer="720" w:gutter="0"/>
          <w:cols w:space="720"/>
          <w:docGrid w:linePitch="360"/>
        </w:sectPr>
      </w:pPr>
      <w:r w:rsidRPr="42717017">
        <w:rPr>
          <w:i/>
          <w:iCs/>
        </w:rPr>
        <w:t xml:space="preserve">Credit: </w:t>
      </w:r>
      <w:r w:rsidR="008C0191" w:rsidRPr="00080B27">
        <w:rPr>
          <w:iCs/>
        </w:rPr>
        <w:t xml:space="preserve">This activity </w:t>
      </w:r>
      <w:r w:rsidR="00AE1718" w:rsidRPr="00080B27">
        <w:rPr>
          <w:iCs/>
        </w:rPr>
        <w:t xml:space="preserve">was </w:t>
      </w:r>
      <w:r w:rsidR="00AE1718">
        <w:t>a</w:t>
      </w:r>
      <w:r w:rsidRPr="490C6185">
        <w:t xml:space="preserve">dapted from </w:t>
      </w:r>
      <w:r w:rsidR="00AE1718">
        <w:t xml:space="preserve">an </w:t>
      </w:r>
      <w:r w:rsidRPr="490C6185">
        <w:t xml:space="preserve">activity </w:t>
      </w:r>
      <w:r w:rsidR="00AE1718">
        <w:t xml:space="preserve">originated </w:t>
      </w:r>
      <w:r w:rsidRPr="490C6185">
        <w:t xml:space="preserve">by </w:t>
      </w:r>
      <w:r w:rsidR="00D27E83">
        <w:t>Trevor Suslow</w:t>
      </w:r>
      <w:r w:rsidRPr="490C6185">
        <w:t xml:space="preserve">, </w:t>
      </w:r>
      <w:r w:rsidR="00794B6E">
        <w:t>UC Davis</w:t>
      </w:r>
    </w:p>
    <w:p w14:paraId="6E114108" w14:textId="76B472B2" w:rsidR="00D27E83" w:rsidRPr="00D27E83" w:rsidRDefault="007649B2" w:rsidP="007649B2">
      <w:pPr>
        <w:spacing w:after="120" w:line="240" w:lineRule="auto"/>
        <w:rPr>
          <w:i/>
        </w:rPr>
      </w:pPr>
      <w:r>
        <w:rPr>
          <w:i/>
        </w:rPr>
        <w:lastRenderedPageBreak/>
        <w:t>Background i</w:t>
      </w:r>
      <w:r w:rsidR="00D27E83" w:rsidRPr="00D27E83">
        <w:rPr>
          <w:i/>
        </w:rPr>
        <w:t xml:space="preserve">nformation on </w:t>
      </w:r>
      <w:r>
        <w:rPr>
          <w:i/>
        </w:rPr>
        <w:t xml:space="preserve">soil amendment </w:t>
      </w:r>
      <w:r w:rsidR="00D27E83" w:rsidRPr="00D27E83">
        <w:rPr>
          <w:i/>
        </w:rPr>
        <w:t>photos:</w:t>
      </w:r>
    </w:p>
    <w:p w14:paraId="0C18A9C6" w14:textId="33022D9E" w:rsidR="00D711F2" w:rsidRPr="00FE070A" w:rsidRDefault="00D711F2" w:rsidP="00D711F2">
      <w:pPr>
        <w:spacing w:after="120" w:line="240" w:lineRule="auto"/>
        <w:contextualSpacing/>
        <w:rPr>
          <w:b/>
        </w:rPr>
      </w:pPr>
      <w:r w:rsidRPr="00FE070A">
        <w:rPr>
          <w:b/>
        </w:rPr>
        <w:t>Aged/Stacked Manure</w:t>
      </w:r>
      <w:r w:rsidR="00D81492">
        <w:rPr>
          <w:b/>
        </w:rPr>
        <w:t xml:space="preserve"> </w:t>
      </w:r>
      <w:r w:rsidR="00D81492" w:rsidRPr="00D81492">
        <w:t>– Untreated BSAAO</w:t>
      </w:r>
    </w:p>
    <w:p w14:paraId="2935C202" w14:textId="3BDB3D57" w:rsidR="00D711F2" w:rsidRDefault="00D711F2" w:rsidP="00D711F2">
      <w:pPr>
        <w:spacing w:after="120" w:line="240" w:lineRule="auto"/>
        <w:ind w:firstLine="360"/>
        <w:contextualSpacing/>
      </w:pPr>
      <w:r w:rsidRPr="00080B27">
        <w:t xml:space="preserve">Photo source: </w:t>
      </w:r>
      <w:r w:rsidR="000928E7">
        <w:t>Connie Fisk, Produce Safety Alliance</w:t>
      </w:r>
      <w:r w:rsidR="00140A8B">
        <w:t>, Cornell University</w:t>
      </w:r>
    </w:p>
    <w:p w14:paraId="0E609F98" w14:textId="77777777" w:rsidR="00D711F2" w:rsidRDefault="00D711F2" w:rsidP="00D711F2">
      <w:pPr>
        <w:spacing w:after="120" w:line="240" w:lineRule="auto"/>
        <w:contextualSpacing/>
      </w:pPr>
    </w:p>
    <w:p w14:paraId="5A46CC5A" w14:textId="41508A09" w:rsidR="00D711F2" w:rsidRPr="00080B27" w:rsidRDefault="00817FE4" w:rsidP="00D711F2">
      <w:pPr>
        <w:spacing w:after="120" w:line="240" w:lineRule="auto"/>
        <w:contextualSpacing/>
        <w:rPr>
          <w:b/>
        </w:rPr>
      </w:pPr>
      <w:r>
        <w:rPr>
          <w:b/>
        </w:rPr>
        <w:t xml:space="preserve">Bone Meal and </w:t>
      </w:r>
      <w:r w:rsidR="00D711F2" w:rsidRPr="00080B27">
        <w:rPr>
          <w:b/>
        </w:rPr>
        <w:t>Blood Meal</w:t>
      </w:r>
      <w:r w:rsidR="00D81492">
        <w:rPr>
          <w:b/>
        </w:rPr>
        <w:t xml:space="preserve"> </w:t>
      </w:r>
      <w:r w:rsidR="00D81492" w:rsidRPr="00D81492">
        <w:t xml:space="preserve">– </w:t>
      </w:r>
      <w:r w:rsidR="00D81492">
        <w:t>Tr</w:t>
      </w:r>
      <w:r w:rsidR="00D81492" w:rsidRPr="00D81492">
        <w:t>eated BSAAO</w:t>
      </w:r>
    </w:p>
    <w:p w14:paraId="691A9154" w14:textId="3713CB90" w:rsidR="00D711F2" w:rsidRPr="00080B27" w:rsidRDefault="00D711F2" w:rsidP="00D711F2">
      <w:pPr>
        <w:spacing w:after="120" w:line="240" w:lineRule="auto"/>
        <w:ind w:firstLine="360"/>
        <w:contextualSpacing/>
      </w:pPr>
      <w:r w:rsidRPr="00817FE4">
        <w:t xml:space="preserve">Photo source: </w:t>
      </w:r>
      <w:r w:rsidR="00817FE4">
        <w:t>Connie Fisk, Produce Safety Alliance, Cornell University</w:t>
      </w:r>
    </w:p>
    <w:p w14:paraId="3B462E4A" w14:textId="77777777" w:rsidR="00D711F2" w:rsidRDefault="00D711F2" w:rsidP="00D711F2">
      <w:pPr>
        <w:spacing w:after="120" w:line="240" w:lineRule="auto"/>
        <w:contextualSpacing/>
      </w:pPr>
    </w:p>
    <w:p w14:paraId="02DFD892" w14:textId="5220513A" w:rsidR="00D27E83" w:rsidRPr="00080B27" w:rsidRDefault="00D27E83" w:rsidP="00080B27">
      <w:pPr>
        <w:spacing w:after="120" w:line="240" w:lineRule="auto"/>
        <w:contextualSpacing/>
        <w:rPr>
          <w:b/>
        </w:rPr>
      </w:pPr>
      <w:r w:rsidRPr="00080B27">
        <w:rPr>
          <w:b/>
        </w:rPr>
        <w:t xml:space="preserve">Chemical </w:t>
      </w:r>
      <w:r w:rsidR="00080B27" w:rsidRPr="00080B27">
        <w:rPr>
          <w:b/>
        </w:rPr>
        <w:t>S</w:t>
      </w:r>
      <w:r w:rsidRPr="00080B27">
        <w:rPr>
          <w:b/>
        </w:rPr>
        <w:t xml:space="preserve">oil </w:t>
      </w:r>
      <w:r w:rsidR="00080B27" w:rsidRPr="00080B27">
        <w:rPr>
          <w:b/>
        </w:rPr>
        <w:t>A</w:t>
      </w:r>
      <w:r w:rsidRPr="00080B27">
        <w:rPr>
          <w:b/>
        </w:rPr>
        <w:t>mendments</w:t>
      </w:r>
      <w:r w:rsidR="00D81492">
        <w:rPr>
          <w:b/>
        </w:rPr>
        <w:t xml:space="preserve"> </w:t>
      </w:r>
      <w:r w:rsidR="00D81492" w:rsidRPr="00D81492">
        <w:t xml:space="preserve">– </w:t>
      </w:r>
      <w:r w:rsidR="00D81492">
        <w:t>Not a</w:t>
      </w:r>
      <w:r w:rsidR="00D81492" w:rsidRPr="00D81492">
        <w:t xml:space="preserve"> BSAAO</w:t>
      </w:r>
    </w:p>
    <w:p w14:paraId="60EC188B" w14:textId="7DB14252" w:rsidR="00D27E83" w:rsidRPr="00D27E83" w:rsidRDefault="000F54C6" w:rsidP="00FE070A">
      <w:pPr>
        <w:spacing w:after="120" w:line="240" w:lineRule="auto"/>
        <w:ind w:firstLine="360"/>
        <w:contextualSpacing/>
      </w:pPr>
      <w:r>
        <w:t>Notes f</w:t>
      </w:r>
      <w:r w:rsidR="00D27E83" w:rsidRPr="00D27E83">
        <w:t>rom Module 3, slide 7:</w:t>
      </w:r>
    </w:p>
    <w:p w14:paraId="5C7675B2" w14:textId="77777777" w:rsidR="0090592E" w:rsidRPr="00D27E83" w:rsidRDefault="00EA68AC" w:rsidP="00080B27">
      <w:pPr>
        <w:numPr>
          <w:ilvl w:val="0"/>
          <w:numId w:val="5"/>
        </w:numPr>
        <w:spacing w:after="120" w:line="240" w:lineRule="auto"/>
        <w:contextualSpacing/>
      </w:pPr>
      <w:r w:rsidRPr="00D27E83">
        <w:t xml:space="preserve">Chemical and synthetic fertilizers usually do not present microbial risks because they either 1) do not support the growth of human </w:t>
      </w:r>
      <w:r w:rsidRPr="00D27E83">
        <w:rPr>
          <w:b/>
          <w:bCs/>
        </w:rPr>
        <w:t>pathogens</w:t>
      </w:r>
      <w:r w:rsidRPr="00D27E83">
        <w:t xml:space="preserve"> or 2) are processed in such a way that eliminates pathogens. </w:t>
      </w:r>
    </w:p>
    <w:p w14:paraId="478E0867" w14:textId="163A2555" w:rsidR="0090592E" w:rsidRDefault="00EA68AC" w:rsidP="00080B27">
      <w:pPr>
        <w:numPr>
          <w:ilvl w:val="0"/>
          <w:numId w:val="5"/>
        </w:numPr>
        <w:spacing w:after="120" w:line="240" w:lineRule="auto"/>
        <w:contextualSpacing/>
      </w:pPr>
      <w:r w:rsidRPr="00D27E83">
        <w:t>However, chemical amendments should not be considered 100% safe.  Though rare, chemical amendments have been linked to outbreaks in the past.</w:t>
      </w:r>
    </w:p>
    <w:p w14:paraId="4FB6F18A" w14:textId="385D214C" w:rsidR="00FE070A" w:rsidRPr="007649B2" w:rsidRDefault="00FE070A" w:rsidP="00FE070A">
      <w:pPr>
        <w:spacing w:after="120" w:line="240" w:lineRule="auto"/>
        <w:contextualSpacing/>
        <w:rPr>
          <w:sz w:val="12"/>
          <w:szCs w:val="12"/>
        </w:rPr>
      </w:pPr>
    </w:p>
    <w:p w14:paraId="67D340D1" w14:textId="3229E687" w:rsidR="00FE070A" w:rsidRPr="00D27E83" w:rsidRDefault="00FE070A" w:rsidP="00FE070A">
      <w:pPr>
        <w:spacing w:after="120" w:line="240" w:lineRule="auto"/>
        <w:ind w:firstLine="360"/>
        <w:contextualSpacing/>
      </w:pPr>
      <w:r w:rsidRPr="00FE070A">
        <w:t xml:space="preserve">Photo source: </w:t>
      </w:r>
      <w:r w:rsidR="00F41BFD">
        <w:rPr>
          <w:rStyle w:val="figure-archive-id"/>
        </w:rPr>
        <w:t>USDA Natural Resources Conservation Service</w:t>
      </w:r>
    </w:p>
    <w:p w14:paraId="7A2241B5" w14:textId="48776E71" w:rsidR="00D27E83" w:rsidRDefault="00D27E83" w:rsidP="00080B27">
      <w:pPr>
        <w:spacing w:after="120" w:line="240" w:lineRule="auto"/>
        <w:contextualSpacing/>
      </w:pPr>
    </w:p>
    <w:p w14:paraId="3293B3FA" w14:textId="77777777" w:rsidR="00817FE4" w:rsidRPr="00080B27" w:rsidRDefault="00817FE4" w:rsidP="00817FE4">
      <w:pPr>
        <w:spacing w:after="120" w:line="240" w:lineRule="auto"/>
        <w:contextualSpacing/>
        <w:rPr>
          <w:b/>
        </w:rPr>
      </w:pPr>
      <w:r w:rsidRPr="00080B27">
        <w:rPr>
          <w:b/>
        </w:rPr>
        <w:t xml:space="preserve">Chicken Manure </w:t>
      </w:r>
      <w:r>
        <w:rPr>
          <w:b/>
        </w:rPr>
        <w:t xml:space="preserve">Granules </w:t>
      </w:r>
      <w:r w:rsidRPr="00D81492">
        <w:t>–</w:t>
      </w:r>
      <w:r>
        <w:t xml:space="preserve"> T</w:t>
      </w:r>
      <w:r w:rsidRPr="00D81492">
        <w:t>reated BSAAO</w:t>
      </w:r>
    </w:p>
    <w:p w14:paraId="676C4753" w14:textId="77777777" w:rsidR="00817FE4" w:rsidRPr="00D27E83" w:rsidRDefault="00817FE4" w:rsidP="00817FE4">
      <w:pPr>
        <w:spacing w:after="120" w:line="240" w:lineRule="auto"/>
        <w:ind w:firstLine="360"/>
        <w:contextualSpacing/>
      </w:pPr>
      <w:r w:rsidRPr="00817FE4">
        <w:t xml:space="preserve">Photo source: </w:t>
      </w:r>
      <w:r>
        <w:t>Connie Fisk, Produce Safety Alliance, Cornell University</w:t>
      </w:r>
    </w:p>
    <w:p w14:paraId="3FF91C42" w14:textId="77777777" w:rsidR="00817FE4" w:rsidRDefault="00817FE4" w:rsidP="00817FE4">
      <w:pPr>
        <w:spacing w:after="120" w:line="240" w:lineRule="auto"/>
        <w:contextualSpacing/>
      </w:pPr>
    </w:p>
    <w:p w14:paraId="28D4C64F" w14:textId="4E1B0D40" w:rsidR="00D27E83" w:rsidRPr="00080B27" w:rsidRDefault="007649B2" w:rsidP="00080B27">
      <w:pPr>
        <w:spacing w:after="120" w:line="240" w:lineRule="auto"/>
        <w:contextualSpacing/>
        <w:rPr>
          <w:b/>
        </w:rPr>
      </w:pPr>
      <w:r>
        <w:rPr>
          <w:b/>
        </w:rPr>
        <w:t xml:space="preserve">Class A </w:t>
      </w:r>
      <w:r w:rsidR="00D27E83" w:rsidRPr="00080B27">
        <w:rPr>
          <w:b/>
        </w:rPr>
        <w:t>Biosolids</w:t>
      </w:r>
      <w:r w:rsidR="00D81492">
        <w:rPr>
          <w:b/>
        </w:rPr>
        <w:t xml:space="preserve"> </w:t>
      </w:r>
      <w:r w:rsidR="00D81492" w:rsidRPr="00D81492">
        <w:t>–</w:t>
      </w:r>
      <w:r w:rsidR="00D81492">
        <w:t xml:space="preserve"> Not a</w:t>
      </w:r>
      <w:r w:rsidR="00D81492" w:rsidRPr="00D81492">
        <w:t xml:space="preserve"> BSAAO</w:t>
      </w:r>
    </w:p>
    <w:p w14:paraId="7ECFA2D0" w14:textId="7EA5F9FF" w:rsidR="009760E5" w:rsidRPr="009760E5" w:rsidRDefault="009760E5" w:rsidP="009760E5">
      <w:pPr>
        <w:numPr>
          <w:ilvl w:val="0"/>
          <w:numId w:val="6"/>
        </w:numPr>
        <w:spacing w:after="120" w:line="240" w:lineRule="auto"/>
        <w:contextualSpacing/>
      </w:pPr>
      <w:r w:rsidRPr="009760E5">
        <w:t>Biological soil amendment of animal</w:t>
      </w:r>
      <w:r>
        <w:t xml:space="preserve"> </w:t>
      </w:r>
      <w:r w:rsidRPr="009760E5">
        <w:t>origin means a biological soil</w:t>
      </w:r>
      <w:r>
        <w:t xml:space="preserve"> </w:t>
      </w:r>
      <w:r w:rsidRPr="009760E5">
        <w:t>amendment which consists, in whole or</w:t>
      </w:r>
      <w:r>
        <w:t xml:space="preserve"> </w:t>
      </w:r>
      <w:r w:rsidRPr="009760E5">
        <w:t>in part, of materials of animal origin,</w:t>
      </w:r>
      <w:r>
        <w:t xml:space="preserve"> </w:t>
      </w:r>
      <w:r w:rsidRPr="009760E5">
        <w:t>such as manure or non-fecal animal</w:t>
      </w:r>
      <w:r>
        <w:t xml:space="preserve"> </w:t>
      </w:r>
      <w:r w:rsidRPr="009760E5">
        <w:t>byproducts including animal</w:t>
      </w:r>
      <w:r>
        <w:t xml:space="preserve"> </w:t>
      </w:r>
      <w:r w:rsidRPr="009760E5">
        <w:t>mortalities, or table waste, alone or in</w:t>
      </w:r>
      <w:r>
        <w:t xml:space="preserve"> </w:t>
      </w:r>
      <w:r w:rsidRPr="009760E5">
        <w:t xml:space="preserve">combination. The term ‘‘biological soil amendment of animal origin’’ does not include any form of human waste. </w:t>
      </w:r>
    </w:p>
    <w:p w14:paraId="799B739C" w14:textId="48679E3E" w:rsidR="0090592E" w:rsidRPr="00D27E83" w:rsidRDefault="00EA68AC" w:rsidP="009760E5">
      <w:pPr>
        <w:numPr>
          <w:ilvl w:val="0"/>
          <w:numId w:val="6"/>
        </w:numPr>
        <w:spacing w:after="120" w:line="240" w:lineRule="auto"/>
        <w:contextualSpacing/>
      </w:pPr>
      <w:r w:rsidRPr="00D27E83">
        <w:t>“</w:t>
      </w:r>
      <w:r w:rsidRPr="009760E5">
        <w:rPr>
          <w:bCs/>
        </w:rPr>
        <w:t>Biosolids</w:t>
      </w:r>
      <w:r w:rsidRPr="00D27E83">
        <w:t xml:space="preserve">” refers to treated sewage sludge that meets the </w:t>
      </w:r>
      <w:r w:rsidRPr="009760E5">
        <w:rPr>
          <w:bCs/>
        </w:rPr>
        <w:t>EPA</w:t>
      </w:r>
      <w:r w:rsidRPr="00D27E83">
        <w:t xml:space="preserve"> pollutant and pathogen requirements for land application and surface disposal. </w:t>
      </w:r>
      <w:r w:rsidR="00E460C8">
        <w:br/>
      </w:r>
      <w:r w:rsidRPr="00D27E83">
        <w:t xml:space="preserve">(Source: </w:t>
      </w:r>
      <w:hyperlink r:id="rId17" w:history="1">
        <w:r w:rsidR="007649B2" w:rsidRPr="00E460C8">
          <w:rPr>
            <w:rStyle w:val="Hyperlink"/>
          </w:rPr>
          <w:t>https://www3.epa.gov/region9/water/npde</w:t>
        </w:r>
        <w:r w:rsidR="007649B2" w:rsidRPr="00E460C8">
          <w:rPr>
            <w:rStyle w:val="Hyperlink"/>
          </w:rPr>
          <w:t>s</w:t>
        </w:r>
        <w:r w:rsidR="007649B2" w:rsidRPr="00E460C8">
          <w:rPr>
            <w:rStyle w:val="Hyperlink"/>
          </w:rPr>
          <w:t>/sludge.html</w:t>
        </w:r>
      </w:hyperlink>
      <w:r w:rsidRPr="00D27E83">
        <w:t>)</w:t>
      </w:r>
      <w:r w:rsidR="007649B2">
        <w:t xml:space="preserve"> </w:t>
      </w:r>
    </w:p>
    <w:p w14:paraId="5BAF14FE" w14:textId="661E7903" w:rsidR="0090592E" w:rsidRPr="00D27E83" w:rsidRDefault="00EA68AC" w:rsidP="00080B27">
      <w:pPr>
        <w:numPr>
          <w:ilvl w:val="0"/>
          <w:numId w:val="6"/>
        </w:numPr>
        <w:spacing w:after="120" w:line="240" w:lineRule="auto"/>
        <w:contextualSpacing/>
      </w:pPr>
      <w:r w:rsidRPr="00080B27">
        <w:rPr>
          <w:bCs/>
        </w:rPr>
        <w:t>Class A Biosolids</w:t>
      </w:r>
      <w:r w:rsidRPr="00D27E83">
        <w:t xml:space="preserve"> is a designation for dewatered and heated sewage sludge that meets U.S. EPA guidelines for land application with no restrictions. Thus, </w:t>
      </w:r>
      <w:r w:rsidRPr="00080B27">
        <w:rPr>
          <w:bCs/>
        </w:rPr>
        <w:t>class A biosolids</w:t>
      </w:r>
      <w:r w:rsidRPr="00D27E83">
        <w:t xml:space="preserve"> can be legally used as fertilizer on farms, vegetable gardens, and can be sold to home gardeners as compost or fertilizer. (Source: </w:t>
      </w:r>
      <w:hyperlink r:id="rId18" w:history="1">
        <w:r w:rsidR="007649B2" w:rsidRPr="001539ED">
          <w:rPr>
            <w:rStyle w:val="Hyperlink"/>
          </w:rPr>
          <w:t>https://www.so</w:t>
        </w:r>
        <w:r w:rsidR="007649B2" w:rsidRPr="001539ED">
          <w:rPr>
            <w:rStyle w:val="Hyperlink"/>
          </w:rPr>
          <w:t>u</w:t>
        </w:r>
        <w:r w:rsidR="007649B2" w:rsidRPr="001539ED">
          <w:rPr>
            <w:rStyle w:val="Hyperlink"/>
          </w:rPr>
          <w:t>rcewatch.org/index.php/Class_A_Biosolids</w:t>
        </w:r>
      </w:hyperlink>
      <w:r w:rsidRPr="00D27E83">
        <w:t>)</w:t>
      </w:r>
      <w:r w:rsidR="007649B2">
        <w:t xml:space="preserve"> </w:t>
      </w:r>
    </w:p>
    <w:p w14:paraId="359DDF2C" w14:textId="7762FF03" w:rsidR="0090592E" w:rsidRDefault="00EA68AC" w:rsidP="007649B2">
      <w:pPr>
        <w:numPr>
          <w:ilvl w:val="0"/>
          <w:numId w:val="6"/>
        </w:numPr>
        <w:spacing w:after="120" w:line="240" w:lineRule="auto"/>
        <w:contextualSpacing/>
      </w:pPr>
      <w:r w:rsidRPr="00D27E83">
        <w:t>One wel</w:t>
      </w:r>
      <w:r w:rsidR="007649B2">
        <w:t xml:space="preserve">l-known example is </w:t>
      </w:r>
      <w:proofErr w:type="spellStart"/>
      <w:r w:rsidR="007649B2">
        <w:t>Milorganite</w:t>
      </w:r>
      <w:proofErr w:type="spellEnd"/>
      <w:r w:rsidR="007649B2">
        <w:t xml:space="preserve">, </w:t>
      </w:r>
      <w:r w:rsidRPr="00D27E83">
        <w:t xml:space="preserve">manufactured by the </w:t>
      </w:r>
      <w:r w:rsidRPr="007649B2">
        <w:t>Milwaukee Metropolitan Sewerage District</w:t>
      </w:r>
      <w:r w:rsidRPr="00D27E83">
        <w:t>. The District captures wastewater from the metropolitan Milwaukee area, including local industries such as MillerCoors. Using large-scale processes</w:t>
      </w:r>
      <w:r w:rsidR="007649B2">
        <w:t>, microbes digest organic matter</w:t>
      </w:r>
      <w:r w:rsidRPr="00D27E83">
        <w:t xml:space="preserve"> found in the water. </w:t>
      </w:r>
      <w:r w:rsidR="007649B2">
        <w:t>The product is then heat-dried at 900-1,200°F (482-649</w:t>
      </w:r>
      <w:r w:rsidR="007649B2" w:rsidRPr="00D27E83">
        <w:t>°C), which kills pathogens</w:t>
      </w:r>
      <w:r w:rsidR="007649B2">
        <w:t>, and then</w:t>
      </w:r>
      <w:r w:rsidR="007649B2" w:rsidRPr="00D27E83">
        <w:t xml:space="preserve"> pelletized. The treated wastewater is discharged to Lake Michigan.</w:t>
      </w:r>
      <w:r w:rsidRPr="00D27E83">
        <w:t xml:space="preserve"> (Source</w:t>
      </w:r>
      <w:r w:rsidR="007649B2">
        <w:t>s</w:t>
      </w:r>
      <w:r w:rsidRPr="00D27E83">
        <w:t xml:space="preserve">: </w:t>
      </w:r>
      <w:hyperlink r:id="rId19" w:history="1">
        <w:r w:rsidR="007649B2" w:rsidRPr="001539ED">
          <w:rPr>
            <w:rStyle w:val="Hyperlink"/>
          </w:rPr>
          <w:t>https://www.m</w:t>
        </w:r>
        <w:r w:rsidR="007649B2" w:rsidRPr="001539ED">
          <w:rPr>
            <w:rStyle w:val="Hyperlink"/>
          </w:rPr>
          <w:t>i</w:t>
        </w:r>
        <w:r w:rsidR="007649B2" w:rsidRPr="001539ED">
          <w:rPr>
            <w:rStyle w:val="Hyperlink"/>
          </w:rPr>
          <w:t>lorganite.com/using-milorganite/what-is-milorganite</w:t>
        </w:r>
      </w:hyperlink>
      <w:r w:rsidR="007649B2">
        <w:t>, Wikipedia</w:t>
      </w:r>
      <w:r w:rsidRPr="00D27E83">
        <w:t>)</w:t>
      </w:r>
      <w:r w:rsidR="007649B2">
        <w:t xml:space="preserve"> </w:t>
      </w:r>
    </w:p>
    <w:p w14:paraId="0A85745E" w14:textId="77777777" w:rsidR="00FE070A" w:rsidRPr="007649B2" w:rsidRDefault="00FE070A" w:rsidP="00080B27">
      <w:pPr>
        <w:spacing w:after="120" w:line="240" w:lineRule="auto"/>
        <w:contextualSpacing/>
        <w:rPr>
          <w:sz w:val="12"/>
          <w:szCs w:val="12"/>
        </w:rPr>
      </w:pPr>
    </w:p>
    <w:p w14:paraId="12C0801E" w14:textId="738407C2" w:rsidR="00692339" w:rsidRDefault="00692339" w:rsidP="00FE070A">
      <w:pPr>
        <w:spacing w:after="120" w:line="240" w:lineRule="auto"/>
        <w:ind w:firstLine="360"/>
        <w:contextualSpacing/>
      </w:pPr>
      <w:r>
        <w:t>Note from Module 3, slide 4:</w:t>
      </w:r>
    </w:p>
    <w:p w14:paraId="1948228C" w14:textId="4E2C21DC" w:rsidR="00692339" w:rsidRDefault="00692339" w:rsidP="00692339">
      <w:pPr>
        <w:pStyle w:val="ListParagraph"/>
        <w:numPr>
          <w:ilvl w:val="0"/>
          <w:numId w:val="12"/>
        </w:numPr>
        <w:spacing w:after="120" w:line="240" w:lineRule="auto"/>
        <w:ind w:left="720"/>
      </w:pPr>
      <w:r w:rsidRPr="00692339">
        <w:t>The term ‘biological soil amendment of animal origin’ does not include any form of human waste (§ 112.3(c)).</w:t>
      </w:r>
    </w:p>
    <w:p w14:paraId="58A6D04E" w14:textId="77777777" w:rsidR="00692339" w:rsidRPr="00692339" w:rsidRDefault="00692339" w:rsidP="00692339">
      <w:pPr>
        <w:spacing w:after="120" w:line="240" w:lineRule="auto"/>
        <w:contextualSpacing/>
        <w:rPr>
          <w:sz w:val="12"/>
          <w:szCs w:val="12"/>
        </w:rPr>
      </w:pPr>
    </w:p>
    <w:p w14:paraId="048779C6" w14:textId="7DFFC7F4" w:rsidR="00D27E83" w:rsidRPr="00D27E83" w:rsidRDefault="00A36F70" w:rsidP="00FE070A">
      <w:pPr>
        <w:spacing w:after="120" w:line="240" w:lineRule="auto"/>
        <w:ind w:firstLine="360"/>
        <w:contextualSpacing/>
      </w:pPr>
      <w:r>
        <w:t>Notes f</w:t>
      </w:r>
      <w:r w:rsidR="00D27E83" w:rsidRPr="00D27E83">
        <w:t>rom Module 3, slide 8:</w:t>
      </w:r>
    </w:p>
    <w:p w14:paraId="5C574BCA" w14:textId="77777777" w:rsidR="0090592E" w:rsidRPr="00D27E83" w:rsidRDefault="00EA68AC" w:rsidP="00080B27">
      <w:pPr>
        <w:numPr>
          <w:ilvl w:val="0"/>
          <w:numId w:val="7"/>
        </w:numPr>
        <w:spacing w:after="120" w:line="240" w:lineRule="auto"/>
        <w:contextualSpacing/>
      </w:pPr>
      <w:r w:rsidRPr="00D27E83">
        <w:t>40 CFR part 503, subpart D, limits application for land growing covered produce to Class A biosolids.</w:t>
      </w:r>
    </w:p>
    <w:p w14:paraId="1C035A54" w14:textId="77777777" w:rsidR="0090592E" w:rsidRPr="00D27E83" w:rsidRDefault="00EA68AC" w:rsidP="00080B27">
      <w:pPr>
        <w:numPr>
          <w:ilvl w:val="0"/>
          <w:numId w:val="7"/>
        </w:numPr>
        <w:spacing w:after="120" w:line="240" w:lineRule="auto"/>
        <w:contextualSpacing/>
      </w:pPr>
      <w:r w:rsidRPr="00D27E83">
        <w:t>Biosolids may also contain high levels of heavy metals or other contaminants such as pharmaceuticals.</w:t>
      </w:r>
    </w:p>
    <w:p w14:paraId="54431A50" w14:textId="7E6CD5E8" w:rsidR="0090592E" w:rsidRDefault="00EA68AC" w:rsidP="00080B27">
      <w:pPr>
        <w:numPr>
          <w:ilvl w:val="0"/>
          <w:numId w:val="7"/>
        </w:numPr>
        <w:spacing w:after="120" w:line="240" w:lineRule="auto"/>
        <w:contextualSpacing/>
      </w:pPr>
      <w:r w:rsidRPr="00D27E83">
        <w:lastRenderedPageBreak/>
        <w:t xml:space="preserve">Management of biosolids is not discussed in detail in this module because its use is infrequent in </w:t>
      </w:r>
      <w:r w:rsidR="00FE070A">
        <w:t>fruit and vegetable production.</w:t>
      </w:r>
    </w:p>
    <w:p w14:paraId="30571886" w14:textId="18548E3F" w:rsidR="00FE070A" w:rsidRPr="007649B2" w:rsidRDefault="00FE070A" w:rsidP="00FE070A">
      <w:pPr>
        <w:spacing w:after="120" w:line="240" w:lineRule="auto"/>
        <w:contextualSpacing/>
        <w:rPr>
          <w:sz w:val="12"/>
          <w:szCs w:val="12"/>
        </w:rPr>
      </w:pPr>
    </w:p>
    <w:p w14:paraId="7EE1B7E3" w14:textId="2E9521DD" w:rsidR="00FE070A" w:rsidRDefault="00FE070A" w:rsidP="00FE070A">
      <w:pPr>
        <w:spacing w:after="120" w:line="240" w:lineRule="auto"/>
        <w:ind w:left="360"/>
        <w:contextualSpacing/>
      </w:pPr>
      <w:r w:rsidRPr="00FE070A">
        <w:t xml:space="preserve">Photo source: </w:t>
      </w:r>
      <w:proofErr w:type="spellStart"/>
      <w:r w:rsidR="001559AB">
        <w:t>SuSanA</w:t>
      </w:r>
      <w:proofErr w:type="spellEnd"/>
      <w:r w:rsidR="001559AB">
        <w:t xml:space="preserve"> Secretariat on </w:t>
      </w:r>
      <w:proofErr w:type="spellStart"/>
      <w:r w:rsidR="001559AB">
        <w:t>flickr</w:t>
      </w:r>
      <w:proofErr w:type="spellEnd"/>
      <w:r w:rsidR="001559AB">
        <w:t xml:space="preserve">, </w:t>
      </w:r>
      <w:hyperlink r:id="rId20" w:history="1">
        <w:r w:rsidR="001559AB" w:rsidRPr="001559AB">
          <w:rPr>
            <w:rStyle w:val="Hyperlink"/>
          </w:rPr>
          <w:t>CC BY 2.0</w:t>
        </w:r>
      </w:hyperlink>
      <w:r w:rsidR="001559AB">
        <w:t xml:space="preserve">, available at </w:t>
      </w:r>
      <w:hyperlink r:id="rId21" w:history="1">
        <w:r w:rsidR="001559AB" w:rsidRPr="002008D0">
          <w:rPr>
            <w:rStyle w:val="Hyperlink"/>
          </w:rPr>
          <w:t>https://www.flickr.com/photos/gtzecosan/6</w:t>
        </w:r>
        <w:r w:rsidR="001559AB" w:rsidRPr="002008D0">
          <w:rPr>
            <w:rStyle w:val="Hyperlink"/>
          </w:rPr>
          <w:t>3</w:t>
        </w:r>
        <w:r w:rsidR="001559AB" w:rsidRPr="002008D0">
          <w:rPr>
            <w:rStyle w:val="Hyperlink"/>
          </w:rPr>
          <w:t>05610332</w:t>
        </w:r>
      </w:hyperlink>
      <w:r w:rsidR="001559AB">
        <w:t xml:space="preserve"> </w:t>
      </w:r>
    </w:p>
    <w:p w14:paraId="3810C048" w14:textId="77777777" w:rsidR="00D711F2" w:rsidRDefault="00D711F2" w:rsidP="00D711F2">
      <w:pPr>
        <w:spacing w:after="120" w:line="240" w:lineRule="auto"/>
        <w:contextualSpacing/>
        <w:rPr>
          <w:b/>
        </w:rPr>
      </w:pPr>
    </w:p>
    <w:p w14:paraId="3ACE4B05" w14:textId="5626D099" w:rsidR="00D711F2" w:rsidRPr="00FE070A" w:rsidRDefault="00D711F2" w:rsidP="00692339">
      <w:pPr>
        <w:keepNext/>
        <w:spacing w:after="120" w:line="240" w:lineRule="auto"/>
        <w:contextualSpacing/>
        <w:rPr>
          <w:b/>
        </w:rPr>
      </w:pPr>
      <w:r>
        <w:rPr>
          <w:b/>
        </w:rPr>
        <w:t>College</w:t>
      </w:r>
      <w:r w:rsidRPr="00FE070A">
        <w:rPr>
          <w:b/>
        </w:rPr>
        <w:t xml:space="preserve"> Dining Hall Waste</w:t>
      </w:r>
      <w:r w:rsidR="00D81492">
        <w:rPr>
          <w:b/>
        </w:rPr>
        <w:t xml:space="preserve"> </w:t>
      </w:r>
      <w:r w:rsidR="00D81492" w:rsidRPr="00D81492">
        <w:t>– Untreated BSAAO</w:t>
      </w:r>
    </w:p>
    <w:p w14:paraId="1720D3DD" w14:textId="00D5303C" w:rsidR="00D711F2" w:rsidRPr="00080B27" w:rsidRDefault="00A36F70" w:rsidP="00D711F2">
      <w:pPr>
        <w:spacing w:after="120" w:line="240" w:lineRule="auto"/>
        <w:ind w:firstLine="360"/>
        <w:contextualSpacing/>
      </w:pPr>
      <w:r>
        <w:t>Notes f</w:t>
      </w:r>
      <w:r w:rsidR="00D711F2" w:rsidRPr="00080B27">
        <w:t>rom Module 3, slide 9:</w:t>
      </w:r>
    </w:p>
    <w:p w14:paraId="616C7EFA" w14:textId="77777777" w:rsidR="00D711F2" w:rsidRPr="00080B27" w:rsidRDefault="00D711F2" w:rsidP="00D711F2">
      <w:pPr>
        <w:numPr>
          <w:ilvl w:val="0"/>
          <w:numId w:val="9"/>
        </w:numPr>
        <w:spacing w:after="120" w:line="240" w:lineRule="auto"/>
        <w:contextualSpacing/>
      </w:pPr>
      <w:r w:rsidRPr="00080B27">
        <w:t>Table wastes (leftovers) or wastes that could be contaminated by domesticated animals (e.g., cats or dogs) feces are considered untreated biological soil amendments of animal origin.</w:t>
      </w:r>
    </w:p>
    <w:p w14:paraId="1A5037C8" w14:textId="77777777" w:rsidR="00D711F2" w:rsidRPr="00080B27" w:rsidRDefault="00D711F2" w:rsidP="00D711F2">
      <w:pPr>
        <w:numPr>
          <w:ilvl w:val="0"/>
          <w:numId w:val="9"/>
        </w:numPr>
        <w:spacing w:after="120" w:line="240" w:lineRule="auto"/>
        <w:contextualSpacing/>
      </w:pPr>
      <w:r w:rsidRPr="00080B27">
        <w:t xml:space="preserve">Table wastes can also be contaminated with saliva or by contact with hands. </w:t>
      </w:r>
    </w:p>
    <w:p w14:paraId="1278A9E8" w14:textId="77777777" w:rsidR="00D711F2" w:rsidRPr="007649B2" w:rsidRDefault="00D711F2" w:rsidP="00D711F2">
      <w:pPr>
        <w:spacing w:after="120" w:line="240" w:lineRule="auto"/>
        <w:contextualSpacing/>
        <w:rPr>
          <w:sz w:val="12"/>
          <w:szCs w:val="12"/>
        </w:rPr>
      </w:pPr>
    </w:p>
    <w:p w14:paraId="3A1AF03D" w14:textId="73D3ECE7" w:rsidR="00D711F2" w:rsidRPr="00C90FDC" w:rsidRDefault="00140A8B" w:rsidP="00903CCF">
      <w:pPr>
        <w:spacing w:after="120" w:line="240" w:lineRule="auto"/>
        <w:ind w:left="360"/>
        <w:contextualSpacing/>
      </w:pPr>
      <w:r w:rsidRPr="00140A8B">
        <w:t xml:space="preserve">Photo </w:t>
      </w:r>
      <w:r w:rsidR="00903CCF">
        <w:t>source:</w:t>
      </w:r>
      <w:r w:rsidRPr="00140A8B">
        <w:t xml:space="preserve"> Robert Barker</w:t>
      </w:r>
      <w:r>
        <w:t xml:space="preserve">, Cornell </w:t>
      </w:r>
      <w:r w:rsidRPr="00140A8B">
        <w:t>University</w:t>
      </w:r>
      <w:r w:rsidR="00903CCF">
        <w:t xml:space="preserve">. </w:t>
      </w:r>
      <w:r w:rsidR="00903CCF" w:rsidRPr="00140A8B">
        <w:t>A truck dumps Cornell dining hall food waste at the university’s com</w:t>
      </w:r>
      <w:r w:rsidR="00903CCF">
        <w:t>posting facility in March 2017.</w:t>
      </w:r>
    </w:p>
    <w:p w14:paraId="367F2E86" w14:textId="77777777" w:rsidR="00D711F2" w:rsidRDefault="00D711F2" w:rsidP="00D711F2">
      <w:pPr>
        <w:spacing w:after="120" w:line="240" w:lineRule="auto"/>
        <w:contextualSpacing/>
      </w:pPr>
    </w:p>
    <w:p w14:paraId="3021DA27" w14:textId="0EFDF9B1" w:rsidR="00080B27" w:rsidRPr="00080B27" w:rsidRDefault="00080B27" w:rsidP="007649B2">
      <w:pPr>
        <w:spacing w:after="0" w:line="240" w:lineRule="auto"/>
        <w:rPr>
          <w:b/>
        </w:rPr>
      </w:pPr>
      <w:r w:rsidRPr="00080B27">
        <w:rPr>
          <w:b/>
        </w:rPr>
        <w:t>Finished Compost</w:t>
      </w:r>
      <w:r w:rsidR="00D81492">
        <w:rPr>
          <w:b/>
        </w:rPr>
        <w:t xml:space="preserve"> </w:t>
      </w:r>
      <w:r w:rsidR="00D81492" w:rsidRPr="00D81492">
        <w:t>–</w:t>
      </w:r>
      <w:r w:rsidR="00D81492">
        <w:t xml:space="preserve"> T</w:t>
      </w:r>
      <w:r w:rsidR="00D81492" w:rsidRPr="00D81492">
        <w:t>reated BSAAO</w:t>
      </w:r>
    </w:p>
    <w:p w14:paraId="1DBAD553" w14:textId="36518A29" w:rsidR="00080B27" w:rsidRPr="00080B27" w:rsidRDefault="00080B27" w:rsidP="007649B2">
      <w:pPr>
        <w:pStyle w:val="ListParagraph"/>
        <w:numPr>
          <w:ilvl w:val="0"/>
          <w:numId w:val="11"/>
        </w:numPr>
        <w:spacing w:after="0" w:line="240" w:lineRule="auto"/>
        <w:contextualSpacing w:val="0"/>
      </w:pPr>
      <w:r w:rsidRPr="00080B27">
        <w:t>Even though these piles are finished compost, leaving them exposed to the environment means they can be contaminated by wildlife.</w:t>
      </w:r>
      <w:r w:rsidR="009760E5">
        <w:t xml:space="preserve"> If this happens, they are no longer treated. </w:t>
      </w:r>
    </w:p>
    <w:p w14:paraId="2782B300" w14:textId="77777777" w:rsidR="007649B2" w:rsidRPr="007649B2" w:rsidRDefault="007649B2" w:rsidP="00080B27">
      <w:pPr>
        <w:spacing w:after="120"/>
        <w:ind w:left="360"/>
        <w:contextualSpacing/>
        <w:rPr>
          <w:sz w:val="12"/>
          <w:szCs w:val="12"/>
        </w:rPr>
      </w:pPr>
    </w:p>
    <w:p w14:paraId="625D4AF6" w14:textId="21A8C01F" w:rsidR="00FE070A" w:rsidRDefault="00080B27" w:rsidP="00080B27">
      <w:pPr>
        <w:spacing w:after="120"/>
        <w:ind w:left="360"/>
        <w:contextualSpacing/>
      </w:pPr>
      <w:r w:rsidRPr="00080B27">
        <w:t>Photo source: Conni</w:t>
      </w:r>
      <w:r w:rsidR="007C35C8">
        <w:t>e Fisk, Produce Safety Alliance</w:t>
      </w:r>
      <w:r w:rsidR="00140A8B">
        <w:t>, Cornell University</w:t>
      </w:r>
    </w:p>
    <w:p w14:paraId="32C42329" w14:textId="77777777" w:rsidR="00FE070A" w:rsidRDefault="00FE070A" w:rsidP="00FE070A">
      <w:pPr>
        <w:spacing w:after="120"/>
        <w:contextualSpacing/>
      </w:pPr>
    </w:p>
    <w:p w14:paraId="2B60FB03" w14:textId="21D85EA4" w:rsidR="00D711F2" w:rsidRPr="00FE070A" w:rsidRDefault="00D711F2" w:rsidP="00D711F2">
      <w:pPr>
        <w:spacing w:after="120" w:line="240" w:lineRule="auto"/>
        <w:contextualSpacing/>
        <w:rPr>
          <w:b/>
        </w:rPr>
      </w:pPr>
      <w:r w:rsidRPr="00FE070A">
        <w:rPr>
          <w:b/>
        </w:rPr>
        <w:t>Hog Waste Lagoon</w:t>
      </w:r>
      <w:r w:rsidR="00D81492">
        <w:rPr>
          <w:b/>
        </w:rPr>
        <w:t xml:space="preserve"> </w:t>
      </w:r>
      <w:r w:rsidR="00D81492" w:rsidRPr="00D81492">
        <w:t>– Untreated BSAAO</w:t>
      </w:r>
    </w:p>
    <w:p w14:paraId="428A6201" w14:textId="4882200B" w:rsidR="00D711F2" w:rsidRDefault="00D711F2" w:rsidP="00D711F2">
      <w:pPr>
        <w:spacing w:after="120" w:line="240" w:lineRule="auto"/>
        <w:ind w:left="360"/>
        <w:contextualSpacing/>
      </w:pPr>
      <w:r w:rsidRPr="00080B27">
        <w:t>Photo source:</w:t>
      </w:r>
      <w:r w:rsidR="00F41BFD">
        <w:t xml:space="preserve"> </w:t>
      </w:r>
      <w:r w:rsidR="00F41BFD">
        <w:rPr>
          <w:rStyle w:val="figure-archive-id"/>
        </w:rPr>
        <w:t>USDA Natural Resources Conservation Service</w:t>
      </w:r>
      <w:r>
        <w:t xml:space="preserve"> </w:t>
      </w:r>
    </w:p>
    <w:p w14:paraId="7A9D2854" w14:textId="77777777" w:rsidR="00D711F2" w:rsidRDefault="00D711F2" w:rsidP="00D711F2">
      <w:pPr>
        <w:spacing w:after="120"/>
        <w:contextualSpacing/>
      </w:pPr>
    </w:p>
    <w:p w14:paraId="1D912DD1" w14:textId="76B55131" w:rsidR="00D27E83" w:rsidRPr="00FE070A" w:rsidRDefault="00D27E83" w:rsidP="00D711F2">
      <w:pPr>
        <w:spacing w:after="120"/>
        <w:contextualSpacing/>
        <w:rPr>
          <w:b/>
        </w:rPr>
      </w:pPr>
      <w:r w:rsidRPr="00FE070A">
        <w:rPr>
          <w:b/>
        </w:rPr>
        <w:t>Pre-Consumer Vegetative Waste</w:t>
      </w:r>
      <w:r w:rsidR="00D81492">
        <w:rPr>
          <w:b/>
        </w:rPr>
        <w:t xml:space="preserve"> </w:t>
      </w:r>
      <w:r w:rsidR="00D81492" w:rsidRPr="00D81492">
        <w:t xml:space="preserve">– </w:t>
      </w:r>
      <w:r w:rsidR="00D81492">
        <w:t>N</w:t>
      </w:r>
      <w:r w:rsidR="00D81492" w:rsidRPr="00D81492">
        <w:t>ot a BSAAO</w:t>
      </w:r>
    </w:p>
    <w:p w14:paraId="0C5355D3" w14:textId="51B8739E" w:rsidR="00D27E83" w:rsidRPr="00D27E83" w:rsidRDefault="00692339" w:rsidP="00FE070A">
      <w:pPr>
        <w:spacing w:after="120"/>
        <w:ind w:firstLine="360"/>
        <w:contextualSpacing/>
      </w:pPr>
      <w:r>
        <w:t>Note</w:t>
      </w:r>
      <w:r w:rsidR="00A36F70">
        <w:t xml:space="preserve"> f</w:t>
      </w:r>
      <w:r w:rsidR="00D27E83" w:rsidRPr="00D27E83">
        <w:t>rom Module 3, slide 9:</w:t>
      </w:r>
    </w:p>
    <w:p w14:paraId="74102CFB" w14:textId="64151EE7" w:rsidR="00D27E83" w:rsidRDefault="00D27E83" w:rsidP="00080B27">
      <w:pPr>
        <w:numPr>
          <w:ilvl w:val="0"/>
          <w:numId w:val="7"/>
        </w:numPr>
        <w:spacing w:after="120"/>
        <w:contextualSpacing/>
      </w:pPr>
      <w:r w:rsidRPr="00D27E83">
        <w:t xml:space="preserve">In § 112.3(c), </w:t>
      </w:r>
      <w:r w:rsidRPr="00D27E83">
        <w:rPr>
          <w:b/>
          <w:bCs/>
        </w:rPr>
        <w:t xml:space="preserve">pre-consumer vegetative waste </w:t>
      </w:r>
      <w:r w:rsidRPr="00D27E83">
        <w:t xml:space="preserve">means solid waste that is purely vegetative in origin, </w:t>
      </w:r>
      <w:r w:rsidRPr="00D27E83">
        <w:rPr>
          <w:u w:val="single"/>
        </w:rPr>
        <w:t>not considered yard trash</w:t>
      </w:r>
      <w:r w:rsidRPr="00D27E83">
        <w:t>, and derived from commercial, institutional, or agricultural operations without coming in contact with animal products, byproducts or manure or with an end user (consumer). Pre-consumer vegetative waste includes material generated by farms, packinghouses, canning operations, wholesale distribution centers and grocery stores; products that have been removed from their packaging (such as out-of-date juice, vegetables, condiments, and bread); and associated packaging that is vegetative in origin (such as paper or corn-starch based products). Pre-consumer vegetative waste does not include table waste, packaging that has come in contact with materials (such as meat) that are not vegetative in origin, or any waste generated by restaurants.</w:t>
      </w:r>
    </w:p>
    <w:p w14:paraId="194F773C" w14:textId="77777777" w:rsidR="00FE070A" w:rsidRPr="007649B2" w:rsidRDefault="00FE070A" w:rsidP="00FE070A">
      <w:pPr>
        <w:spacing w:after="120"/>
        <w:ind w:left="720"/>
        <w:contextualSpacing/>
        <w:rPr>
          <w:sz w:val="12"/>
          <w:szCs w:val="12"/>
        </w:rPr>
      </w:pPr>
    </w:p>
    <w:p w14:paraId="2B9A9544" w14:textId="597014CF" w:rsidR="00D27E83" w:rsidRPr="00D27E83" w:rsidRDefault="00D27E83" w:rsidP="00FE070A">
      <w:pPr>
        <w:spacing w:after="120"/>
        <w:ind w:left="360"/>
        <w:contextualSpacing/>
      </w:pPr>
      <w:r w:rsidRPr="00D27E83">
        <w:t>Photo source: Connie Fisk, Produce Safety Alliance</w:t>
      </w:r>
      <w:r w:rsidR="00140A8B">
        <w:t>, Cornell University</w:t>
      </w:r>
      <w:r w:rsidRPr="00D27E83">
        <w:t xml:space="preserve">. </w:t>
      </w:r>
      <w:r w:rsidR="008C4869">
        <w:t>Rotting a</w:t>
      </w:r>
      <w:r w:rsidRPr="00D27E83">
        <w:t xml:space="preserve">sparagus. Rubber bands were removed and it was added to the yard waste pile at the </w:t>
      </w:r>
      <w:r w:rsidR="008C4869">
        <w:t>l</w:t>
      </w:r>
      <w:r w:rsidRPr="00D27E83">
        <w:t>andfill.</w:t>
      </w:r>
    </w:p>
    <w:p w14:paraId="63DA4242" w14:textId="7B2DD7E1" w:rsidR="00080B27" w:rsidRDefault="00080B27" w:rsidP="00080B27">
      <w:pPr>
        <w:spacing w:after="120" w:line="240" w:lineRule="auto"/>
        <w:contextualSpacing/>
      </w:pPr>
    </w:p>
    <w:p w14:paraId="448068B6" w14:textId="5C626E1C" w:rsidR="00080B27" w:rsidRPr="00FE070A" w:rsidRDefault="00080B27" w:rsidP="00080B27">
      <w:pPr>
        <w:spacing w:after="120" w:line="240" w:lineRule="auto"/>
        <w:contextualSpacing/>
        <w:rPr>
          <w:b/>
        </w:rPr>
      </w:pPr>
      <w:r w:rsidRPr="00FE070A">
        <w:rPr>
          <w:b/>
        </w:rPr>
        <w:t>Worm Castings from Vermicomposting</w:t>
      </w:r>
      <w:r w:rsidR="00D81492">
        <w:rPr>
          <w:b/>
        </w:rPr>
        <w:t xml:space="preserve"> </w:t>
      </w:r>
      <w:r w:rsidR="00D81492" w:rsidRPr="00D81492">
        <w:t>– Untreated BSAAO</w:t>
      </w:r>
    </w:p>
    <w:p w14:paraId="5C586D6D" w14:textId="77777777" w:rsidR="0090592E" w:rsidRPr="00080B27" w:rsidRDefault="00EA68AC" w:rsidP="00080B27">
      <w:pPr>
        <w:numPr>
          <w:ilvl w:val="0"/>
          <w:numId w:val="8"/>
        </w:numPr>
        <w:spacing w:after="120" w:line="240" w:lineRule="auto"/>
        <w:contextualSpacing/>
      </w:pPr>
      <w:r w:rsidRPr="00080B27">
        <w:t xml:space="preserve">Composting with worms (also called </w:t>
      </w:r>
      <w:r w:rsidRPr="00FE070A">
        <w:rPr>
          <w:bCs/>
        </w:rPr>
        <w:t>vermicomposting</w:t>
      </w:r>
      <w:r w:rsidRPr="00080B27">
        <w:t>) is usually done with the common red wiggler worm (</w:t>
      </w:r>
      <w:proofErr w:type="spellStart"/>
      <w:r w:rsidRPr="00080B27">
        <w:rPr>
          <w:i/>
          <w:iCs/>
        </w:rPr>
        <w:t>Eisenia</w:t>
      </w:r>
      <w:proofErr w:type="spellEnd"/>
      <w:r w:rsidRPr="00080B27">
        <w:rPr>
          <w:i/>
          <w:iCs/>
        </w:rPr>
        <w:t xml:space="preserve"> </w:t>
      </w:r>
      <w:proofErr w:type="spellStart"/>
      <w:r w:rsidRPr="00080B27">
        <w:rPr>
          <w:i/>
          <w:iCs/>
        </w:rPr>
        <w:t>fetida</w:t>
      </w:r>
      <w:proofErr w:type="spellEnd"/>
      <w:r w:rsidRPr="00080B27">
        <w:t xml:space="preserve">). This worm’s specialized digestive system converts food waste and other organic materials to a nutrient-rich compost called </w:t>
      </w:r>
      <w:proofErr w:type="spellStart"/>
      <w:r w:rsidRPr="00FE070A">
        <w:rPr>
          <w:bCs/>
        </w:rPr>
        <w:t>vermicast</w:t>
      </w:r>
      <w:proofErr w:type="spellEnd"/>
      <w:r w:rsidRPr="00080B27">
        <w:rPr>
          <w:b/>
          <w:bCs/>
        </w:rPr>
        <w:t xml:space="preserve"> </w:t>
      </w:r>
      <w:r w:rsidRPr="00080B27">
        <w:t xml:space="preserve">or </w:t>
      </w:r>
      <w:r w:rsidRPr="00FE070A">
        <w:rPr>
          <w:bCs/>
        </w:rPr>
        <w:t>worm castings</w:t>
      </w:r>
      <w:r w:rsidRPr="00FE070A">
        <w:t>.</w:t>
      </w:r>
      <w:r w:rsidRPr="00080B27">
        <w:t xml:space="preserve"> It thrives in an </w:t>
      </w:r>
      <w:r w:rsidRPr="00FE070A">
        <w:rPr>
          <w:bCs/>
        </w:rPr>
        <w:t>aerobic</w:t>
      </w:r>
      <w:r w:rsidRPr="00080B27">
        <w:rPr>
          <w:b/>
          <w:bCs/>
        </w:rPr>
        <w:t xml:space="preserve"> </w:t>
      </w:r>
      <w:r w:rsidRPr="00080B27">
        <w:t>(with air) environment. It is able to process large amounts of food waste and rapidly reproduce in a confined space.</w:t>
      </w:r>
    </w:p>
    <w:p w14:paraId="476ACB0F" w14:textId="7F6B131C" w:rsidR="0090592E" w:rsidRPr="00080B27" w:rsidRDefault="00EA68AC" w:rsidP="00080B27">
      <w:pPr>
        <w:numPr>
          <w:ilvl w:val="0"/>
          <w:numId w:val="8"/>
        </w:numPr>
        <w:spacing w:after="120" w:line="240" w:lineRule="auto"/>
        <w:contextualSpacing/>
      </w:pPr>
      <w:r w:rsidRPr="00080B27">
        <w:t xml:space="preserve">Vermicomposting is considered a “cold” composting process. There is no noticeable heat generated by bacteria during the decomposition process. (Source: </w:t>
      </w:r>
      <w:hyperlink r:id="rId22" w:history="1">
        <w:r w:rsidR="008C4869" w:rsidRPr="001539ED">
          <w:rPr>
            <w:rStyle w:val="Hyperlink"/>
          </w:rPr>
          <w:t>https://ir.library.oregonstate.edu/downloads/vq</w:t>
        </w:r>
        <w:r w:rsidR="008C4869" w:rsidRPr="001539ED">
          <w:rPr>
            <w:rStyle w:val="Hyperlink"/>
          </w:rPr>
          <w:t>2</w:t>
        </w:r>
        <w:r w:rsidR="008C4869" w:rsidRPr="001539ED">
          <w:rPr>
            <w:rStyle w:val="Hyperlink"/>
          </w:rPr>
          <w:t>7zn937</w:t>
        </w:r>
      </w:hyperlink>
      <w:r w:rsidRPr="00080B27">
        <w:t>)</w:t>
      </w:r>
      <w:r w:rsidR="008C4869">
        <w:t xml:space="preserve"> </w:t>
      </w:r>
    </w:p>
    <w:p w14:paraId="5CEED360" w14:textId="77777777" w:rsidR="00D81492" w:rsidRDefault="00D81492" w:rsidP="00D81492">
      <w:pPr>
        <w:numPr>
          <w:ilvl w:val="0"/>
          <w:numId w:val="8"/>
        </w:numPr>
        <w:spacing w:after="120" w:line="240" w:lineRule="auto"/>
        <w:contextualSpacing/>
      </w:pPr>
      <w:r>
        <w:lastRenderedPageBreak/>
        <w:t>C</w:t>
      </w:r>
      <w:r w:rsidRPr="00D81492">
        <w:t xml:space="preserve">omment 277 in the preamble </w:t>
      </w:r>
      <w:r>
        <w:t>provides</w:t>
      </w:r>
      <w:r w:rsidRPr="00D81492">
        <w:t xml:space="preserve"> validation info on </w:t>
      </w:r>
      <w:proofErr w:type="spellStart"/>
      <w:r w:rsidRPr="00D81492">
        <w:t>vermicompost</w:t>
      </w:r>
      <w:proofErr w:type="spellEnd"/>
      <w:r w:rsidRPr="00D81492">
        <w:t xml:space="preserve">. It says, “Therefore, stabilized compost produced by static composting processes, end products of vermicomposting processes, or stabilized compost produced through time/temperature combinations other than those described in § 112.54(c)(1) and (2) may be considered ‘‘treated’’ provided that they meet the requirements of § 112.54, including satisfying one of the microbial standards in § 112.55.” </w:t>
      </w:r>
    </w:p>
    <w:p w14:paraId="7E20598E" w14:textId="2C85493A" w:rsidR="00D81492" w:rsidRPr="00080B27" w:rsidRDefault="00DF73C8" w:rsidP="00D81492">
      <w:pPr>
        <w:numPr>
          <w:ilvl w:val="0"/>
          <w:numId w:val="8"/>
        </w:numPr>
        <w:spacing w:after="120" w:line="240" w:lineRule="auto"/>
        <w:contextualSpacing/>
      </w:pPr>
      <w:r>
        <w:t>As</w:t>
      </w:r>
      <w:r w:rsidR="00D81492">
        <w:t xml:space="preserve"> it currently stands</w:t>
      </w:r>
      <w:r w:rsidR="00DB27C4">
        <w:t>,</w:t>
      </w:r>
      <w:r>
        <w:t xml:space="preserve"> based on FDA feedback</w:t>
      </w:r>
      <w:r w:rsidR="00D81492">
        <w:t xml:space="preserve">, </w:t>
      </w:r>
      <w:proofErr w:type="spellStart"/>
      <w:r w:rsidR="00D81492">
        <w:t>vermicast</w:t>
      </w:r>
      <w:proofErr w:type="spellEnd"/>
      <w:r w:rsidR="00D81492" w:rsidRPr="00D81492">
        <w:t xml:space="preserve"> </w:t>
      </w:r>
      <w:r>
        <w:t xml:space="preserve">does not </w:t>
      </w:r>
      <w:r w:rsidR="00D81492" w:rsidRPr="00D81492">
        <w:t xml:space="preserve">meet the microbial standards </w:t>
      </w:r>
      <w:r w:rsidR="00D81492">
        <w:t xml:space="preserve">of the FSMA Produce Safety Rule </w:t>
      </w:r>
      <w:r w:rsidR="00D81492" w:rsidRPr="00D81492">
        <w:t>unless it goes through another treatment step either before or after the vermicomposting.</w:t>
      </w:r>
      <w:r w:rsidR="00D81492">
        <w:t xml:space="preserve"> </w:t>
      </w:r>
      <w:proofErr w:type="gramStart"/>
      <w:r w:rsidR="00D81492">
        <w:t>So</w:t>
      </w:r>
      <w:proofErr w:type="gramEnd"/>
      <w:r w:rsidR="00D81492">
        <w:t xml:space="preserve"> for the purpose of this activity, it is an untreated BSAAO.</w:t>
      </w:r>
      <w:r>
        <w:t xml:space="preserve"> There are continuing discussions and research around this topic, so be aware this understanding is subject to change.</w:t>
      </w:r>
    </w:p>
    <w:p w14:paraId="2C3A73DF" w14:textId="77777777" w:rsidR="00FE070A" w:rsidRPr="007649B2" w:rsidRDefault="00FE070A" w:rsidP="00080B27">
      <w:pPr>
        <w:spacing w:after="120" w:line="240" w:lineRule="auto"/>
        <w:contextualSpacing/>
        <w:rPr>
          <w:sz w:val="12"/>
          <w:szCs w:val="12"/>
        </w:rPr>
      </w:pPr>
    </w:p>
    <w:p w14:paraId="237369D5" w14:textId="74A36107" w:rsidR="00080B27" w:rsidRDefault="00080B27" w:rsidP="00D711F2">
      <w:pPr>
        <w:spacing w:after="120" w:line="240" w:lineRule="auto"/>
        <w:ind w:left="360"/>
        <w:contextualSpacing/>
      </w:pPr>
      <w:r w:rsidRPr="00080B27">
        <w:t xml:space="preserve">Photo source: blog post by Rhonda Sherman, NCSU available at </w:t>
      </w:r>
      <w:hyperlink r:id="rId23" w:history="1">
        <w:r w:rsidR="008C4869" w:rsidRPr="001539ED">
          <w:rPr>
            <w:rStyle w:val="Hyperlink"/>
          </w:rPr>
          <w:t>https://www.carolinafarmstewards.org/producing-</w:t>
        </w:r>
        <w:bookmarkStart w:id="0" w:name="_GoBack"/>
        <w:bookmarkEnd w:id="0"/>
        <w:r w:rsidR="008C4869" w:rsidRPr="001539ED">
          <w:rPr>
            <w:rStyle w:val="Hyperlink"/>
          </w:rPr>
          <w:t>v</w:t>
        </w:r>
        <w:r w:rsidR="008C4869" w:rsidRPr="001539ED">
          <w:rPr>
            <w:rStyle w:val="Hyperlink"/>
          </w:rPr>
          <w:t>ermicompost/</w:t>
        </w:r>
      </w:hyperlink>
      <w:r w:rsidR="00FE070A">
        <w:t xml:space="preserve"> </w:t>
      </w:r>
    </w:p>
    <w:sectPr w:rsidR="00080B27" w:rsidSect="007A04D3">
      <w:pgSz w:w="12240" w:h="15840"/>
      <w:pgMar w:top="1296"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E5F93"/>
    <w:multiLevelType w:val="hybridMultilevel"/>
    <w:tmpl w:val="D0CA8CAE"/>
    <w:lvl w:ilvl="0" w:tplc="0409000F">
      <w:start w:val="1"/>
      <w:numFmt w:val="decimal"/>
      <w:lvlText w:val="%1."/>
      <w:lvlJc w:val="left"/>
      <w:pPr>
        <w:tabs>
          <w:tab w:val="num" w:pos="720"/>
        </w:tabs>
        <w:ind w:left="720" w:hanging="360"/>
      </w:pPr>
      <w:rPr>
        <w:rFonts w:hint="default"/>
      </w:rPr>
    </w:lvl>
    <w:lvl w:ilvl="1" w:tplc="5ED2282A" w:tentative="1">
      <w:start w:val="1"/>
      <w:numFmt w:val="bullet"/>
      <w:lvlText w:val="•"/>
      <w:lvlJc w:val="left"/>
      <w:pPr>
        <w:tabs>
          <w:tab w:val="num" w:pos="1440"/>
        </w:tabs>
        <w:ind w:left="1440" w:hanging="360"/>
      </w:pPr>
      <w:rPr>
        <w:rFonts w:ascii="Arial" w:hAnsi="Arial" w:hint="default"/>
      </w:rPr>
    </w:lvl>
    <w:lvl w:ilvl="2" w:tplc="4476EA52" w:tentative="1">
      <w:start w:val="1"/>
      <w:numFmt w:val="bullet"/>
      <w:lvlText w:val="•"/>
      <w:lvlJc w:val="left"/>
      <w:pPr>
        <w:tabs>
          <w:tab w:val="num" w:pos="2160"/>
        </w:tabs>
        <w:ind w:left="2160" w:hanging="360"/>
      </w:pPr>
      <w:rPr>
        <w:rFonts w:ascii="Arial" w:hAnsi="Arial" w:hint="default"/>
      </w:rPr>
    </w:lvl>
    <w:lvl w:ilvl="3" w:tplc="EB9C816C" w:tentative="1">
      <w:start w:val="1"/>
      <w:numFmt w:val="bullet"/>
      <w:lvlText w:val="•"/>
      <w:lvlJc w:val="left"/>
      <w:pPr>
        <w:tabs>
          <w:tab w:val="num" w:pos="2880"/>
        </w:tabs>
        <w:ind w:left="2880" w:hanging="360"/>
      </w:pPr>
      <w:rPr>
        <w:rFonts w:ascii="Arial" w:hAnsi="Arial" w:hint="default"/>
      </w:rPr>
    </w:lvl>
    <w:lvl w:ilvl="4" w:tplc="7FF0A1B0" w:tentative="1">
      <w:start w:val="1"/>
      <w:numFmt w:val="bullet"/>
      <w:lvlText w:val="•"/>
      <w:lvlJc w:val="left"/>
      <w:pPr>
        <w:tabs>
          <w:tab w:val="num" w:pos="3600"/>
        </w:tabs>
        <w:ind w:left="3600" w:hanging="360"/>
      </w:pPr>
      <w:rPr>
        <w:rFonts w:ascii="Arial" w:hAnsi="Arial" w:hint="default"/>
      </w:rPr>
    </w:lvl>
    <w:lvl w:ilvl="5" w:tplc="5112B17A" w:tentative="1">
      <w:start w:val="1"/>
      <w:numFmt w:val="bullet"/>
      <w:lvlText w:val="•"/>
      <w:lvlJc w:val="left"/>
      <w:pPr>
        <w:tabs>
          <w:tab w:val="num" w:pos="4320"/>
        </w:tabs>
        <w:ind w:left="4320" w:hanging="360"/>
      </w:pPr>
      <w:rPr>
        <w:rFonts w:ascii="Arial" w:hAnsi="Arial" w:hint="default"/>
      </w:rPr>
    </w:lvl>
    <w:lvl w:ilvl="6" w:tplc="365E3782" w:tentative="1">
      <w:start w:val="1"/>
      <w:numFmt w:val="bullet"/>
      <w:lvlText w:val="•"/>
      <w:lvlJc w:val="left"/>
      <w:pPr>
        <w:tabs>
          <w:tab w:val="num" w:pos="5040"/>
        </w:tabs>
        <w:ind w:left="5040" w:hanging="360"/>
      </w:pPr>
      <w:rPr>
        <w:rFonts w:ascii="Arial" w:hAnsi="Arial" w:hint="default"/>
      </w:rPr>
    </w:lvl>
    <w:lvl w:ilvl="7" w:tplc="E3F02080" w:tentative="1">
      <w:start w:val="1"/>
      <w:numFmt w:val="bullet"/>
      <w:lvlText w:val="•"/>
      <w:lvlJc w:val="left"/>
      <w:pPr>
        <w:tabs>
          <w:tab w:val="num" w:pos="5760"/>
        </w:tabs>
        <w:ind w:left="5760" w:hanging="360"/>
      </w:pPr>
      <w:rPr>
        <w:rFonts w:ascii="Arial" w:hAnsi="Arial" w:hint="default"/>
      </w:rPr>
    </w:lvl>
    <w:lvl w:ilvl="8" w:tplc="4C40A4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4C35B1"/>
    <w:multiLevelType w:val="hybridMultilevel"/>
    <w:tmpl w:val="27F0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23B53"/>
    <w:multiLevelType w:val="hybridMultilevel"/>
    <w:tmpl w:val="24AE7584"/>
    <w:lvl w:ilvl="0" w:tplc="CD2A7E7A">
      <w:start w:val="1"/>
      <w:numFmt w:val="bullet"/>
      <w:lvlText w:val="•"/>
      <w:lvlJc w:val="left"/>
      <w:pPr>
        <w:tabs>
          <w:tab w:val="num" w:pos="720"/>
        </w:tabs>
        <w:ind w:left="720" w:hanging="360"/>
      </w:pPr>
      <w:rPr>
        <w:rFonts w:ascii="Arial" w:hAnsi="Arial" w:hint="default"/>
      </w:rPr>
    </w:lvl>
    <w:lvl w:ilvl="1" w:tplc="7F1490DE" w:tentative="1">
      <w:start w:val="1"/>
      <w:numFmt w:val="bullet"/>
      <w:lvlText w:val="•"/>
      <w:lvlJc w:val="left"/>
      <w:pPr>
        <w:tabs>
          <w:tab w:val="num" w:pos="1440"/>
        </w:tabs>
        <w:ind w:left="1440" w:hanging="360"/>
      </w:pPr>
      <w:rPr>
        <w:rFonts w:ascii="Arial" w:hAnsi="Arial" w:hint="default"/>
      </w:rPr>
    </w:lvl>
    <w:lvl w:ilvl="2" w:tplc="132CBBA4" w:tentative="1">
      <w:start w:val="1"/>
      <w:numFmt w:val="bullet"/>
      <w:lvlText w:val="•"/>
      <w:lvlJc w:val="left"/>
      <w:pPr>
        <w:tabs>
          <w:tab w:val="num" w:pos="2160"/>
        </w:tabs>
        <w:ind w:left="2160" w:hanging="360"/>
      </w:pPr>
      <w:rPr>
        <w:rFonts w:ascii="Arial" w:hAnsi="Arial" w:hint="default"/>
      </w:rPr>
    </w:lvl>
    <w:lvl w:ilvl="3" w:tplc="347AACAC" w:tentative="1">
      <w:start w:val="1"/>
      <w:numFmt w:val="bullet"/>
      <w:lvlText w:val="•"/>
      <w:lvlJc w:val="left"/>
      <w:pPr>
        <w:tabs>
          <w:tab w:val="num" w:pos="2880"/>
        </w:tabs>
        <w:ind w:left="2880" w:hanging="360"/>
      </w:pPr>
      <w:rPr>
        <w:rFonts w:ascii="Arial" w:hAnsi="Arial" w:hint="default"/>
      </w:rPr>
    </w:lvl>
    <w:lvl w:ilvl="4" w:tplc="ADF416DE" w:tentative="1">
      <w:start w:val="1"/>
      <w:numFmt w:val="bullet"/>
      <w:lvlText w:val="•"/>
      <w:lvlJc w:val="left"/>
      <w:pPr>
        <w:tabs>
          <w:tab w:val="num" w:pos="3600"/>
        </w:tabs>
        <w:ind w:left="3600" w:hanging="360"/>
      </w:pPr>
      <w:rPr>
        <w:rFonts w:ascii="Arial" w:hAnsi="Arial" w:hint="default"/>
      </w:rPr>
    </w:lvl>
    <w:lvl w:ilvl="5" w:tplc="8E8ABEF8" w:tentative="1">
      <w:start w:val="1"/>
      <w:numFmt w:val="bullet"/>
      <w:lvlText w:val="•"/>
      <w:lvlJc w:val="left"/>
      <w:pPr>
        <w:tabs>
          <w:tab w:val="num" w:pos="4320"/>
        </w:tabs>
        <w:ind w:left="4320" w:hanging="360"/>
      </w:pPr>
      <w:rPr>
        <w:rFonts w:ascii="Arial" w:hAnsi="Arial" w:hint="default"/>
      </w:rPr>
    </w:lvl>
    <w:lvl w:ilvl="6" w:tplc="E40E6DF6" w:tentative="1">
      <w:start w:val="1"/>
      <w:numFmt w:val="bullet"/>
      <w:lvlText w:val="•"/>
      <w:lvlJc w:val="left"/>
      <w:pPr>
        <w:tabs>
          <w:tab w:val="num" w:pos="5040"/>
        </w:tabs>
        <w:ind w:left="5040" w:hanging="360"/>
      </w:pPr>
      <w:rPr>
        <w:rFonts w:ascii="Arial" w:hAnsi="Arial" w:hint="default"/>
      </w:rPr>
    </w:lvl>
    <w:lvl w:ilvl="7" w:tplc="0DFE0C46" w:tentative="1">
      <w:start w:val="1"/>
      <w:numFmt w:val="bullet"/>
      <w:lvlText w:val="•"/>
      <w:lvlJc w:val="left"/>
      <w:pPr>
        <w:tabs>
          <w:tab w:val="num" w:pos="5760"/>
        </w:tabs>
        <w:ind w:left="5760" w:hanging="360"/>
      </w:pPr>
      <w:rPr>
        <w:rFonts w:ascii="Arial" w:hAnsi="Arial" w:hint="default"/>
      </w:rPr>
    </w:lvl>
    <w:lvl w:ilvl="8" w:tplc="33D4AC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D47125"/>
    <w:multiLevelType w:val="hybridMultilevel"/>
    <w:tmpl w:val="C4BA8D38"/>
    <w:lvl w:ilvl="0" w:tplc="CD2A7E7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E68BE"/>
    <w:multiLevelType w:val="hybridMultilevel"/>
    <w:tmpl w:val="F74CAD4C"/>
    <w:lvl w:ilvl="0" w:tplc="C1545F46">
      <w:start w:val="1"/>
      <w:numFmt w:val="bullet"/>
      <w:lvlText w:val="•"/>
      <w:lvlJc w:val="left"/>
      <w:pPr>
        <w:tabs>
          <w:tab w:val="num" w:pos="720"/>
        </w:tabs>
        <w:ind w:left="720" w:hanging="360"/>
      </w:pPr>
      <w:rPr>
        <w:rFonts w:ascii="Arial" w:hAnsi="Arial" w:hint="default"/>
      </w:rPr>
    </w:lvl>
    <w:lvl w:ilvl="1" w:tplc="5ED2282A" w:tentative="1">
      <w:start w:val="1"/>
      <w:numFmt w:val="bullet"/>
      <w:lvlText w:val="•"/>
      <w:lvlJc w:val="left"/>
      <w:pPr>
        <w:tabs>
          <w:tab w:val="num" w:pos="1440"/>
        </w:tabs>
        <w:ind w:left="1440" w:hanging="360"/>
      </w:pPr>
      <w:rPr>
        <w:rFonts w:ascii="Arial" w:hAnsi="Arial" w:hint="default"/>
      </w:rPr>
    </w:lvl>
    <w:lvl w:ilvl="2" w:tplc="4476EA52" w:tentative="1">
      <w:start w:val="1"/>
      <w:numFmt w:val="bullet"/>
      <w:lvlText w:val="•"/>
      <w:lvlJc w:val="left"/>
      <w:pPr>
        <w:tabs>
          <w:tab w:val="num" w:pos="2160"/>
        </w:tabs>
        <w:ind w:left="2160" w:hanging="360"/>
      </w:pPr>
      <w:rPr>
        <w:rFonts w:ascii="Arial" w:hAnsi="Arial" w:hint="default"/>
      </w:rPr>
    </w:lvl>
    <w:lvl w:ilvl="3" w:tplc="EB9C816C" w:tentative="1">
      <w:start w:val="1"/>
      <w:numFmt w:val="bullet"/>
      <w:lvlText w:val="•"/>
      <w:lvlJc w:val="left"/>
      <w:pPr>
        <w:tabs>
          <w:tab w:val="num" w:pos="2880"/>
        </w:tabs>
        <w:ind w:left="2880" w:hanging="360"/>
      </w:pPr>
      <w:rPr>
        <w:rFonts w:ascii="Arial" w:hAnsi="Arial" w:hint="default"/>
      </w:rPr>
    </w:lvl>
    <w:lvl w:ilvl="4" w:tplc="7FF0A1B0" w:tentative="1">
      <w:start w:val="1"/>
      <w:numFmt w:val="bullet"/>
      <w:lvlText w:val="•"/>
      <w:lvlJc w:val="left"/>
      <w:pPr>
        <w:tabs>
          <w:tab w:val="num" w:pos="3600"/>
        </w:tabs>
        <w:ind w:left="3600" w:hanging="360"/>
      </w:pPr>
      <w:rPr>
        <w:rFonts w:ascii="Arial" w:hAnsi="Arial" w:hint="default"/>
      </w:rPr>
    </w:lvl>
    <w:lvl w:ilvl="5" w:tplc="5112B17A" w:tentative="1">
      <w:start w:val="1"/>
      <w:numFmt w:val="bullet"/>
      <w:lvlText w:val="•"/>
      <w:lvlJc w:val="left"/>
      <w:pPr>
        <w:tabs>
          <w:tab w:val="num" w:pos="4320"/>
        </w:tabs>
        <w:ind w:left="4320" w:hanging="360"/>
      </w:pPr>
      <w:rPr>
        <w:rFonts w:ascii="Arial" w:hAnsi="Arial" w:hint="default"/>
      </w:rPr>
    </w:lvl>
    <w:lvl w:ilvl="6" w:tplc="365E3782" w:tentative="1">
      <w:start w:val="1"/>
      <w:numFmt w:val="bullet"/>
      <w:lvlText w:val="•"/>
      <w:lvlJc w:val="left"/>
      <w:pPr>
        <w:tabs>
          <w:tab w:val="num" w:pos="5040"/>
        </w:tabs>
        <w:ind w:left="5040" w:hanging="360"/>
      </w:pPr>
      <w:rPr>
        <w:rFonts w:ascii="Arial" w:hAnsi="Arial" w:hint="default"/>
      </w:rPr>
    </w:lvl>
    <w:lvl w:ilvl="7" w:tplc="E3F02080" w:tentative="1">
      <w:start w:val="1"/>
      <w:numFmt w:val="bullet"/>
      <w:lvlText w:val="•"/>
      <w:lvlJc w:val="left"/>
      <w:pPr>
        <w:tabs>
          <w:tab w:val="num" w:pos="5760"/>
        </w:tabs>
        <w:ind w:left="5760" w:hanging="360"/>
      </w:pPr>
      <w:rPr>
        <w:rFonts w:ascii="Arial" w:hAnsi="Arial" w:hint="default"/>
      </w:rPr>
    </w:lvl>
    <w:lvl w:ilvl="8" w:tplc="4C40A4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2A1C04"/>
    <w:multiLevelType w:val="hybridMultilevel"/>
    <w:tmpl w:val="2A52D694"/>
    <w:lvl w:ilvl="0" w:tplc="CD2A7E7A">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54095F"/>
    <w:multiLevelType w:val="hybridMultilevel"/>
    <w:tmpl w:val="79182F6E"/>
    <w:lvl w:ilvl="0" w:tplc="F46C8AD2">
      <w:start w:val="1"/>
      <w:numFmt w:val="bullet"/>
      <w:lvlText w:val=""/>
      <w:lvlJc w:val="left"/>
      <w:pPr>
        <w:ind w:left="720" w:hanging="360"/>
      </w:pPr>
      <w:rPr>
        <w:rFonts w:ascii="Symbol" w:hAnsi="Symbol" w:hint="default"/>
      </w:rPr>
    </w:lvl>
    <w:lvl w:ilvl="1" w:tplc="374CB388">
      <w:start w:val="1"/>
      <w:numFmt w:val="bullet"/>
      <w:lvlText w:val="o"/>
      <w:lvlJc w:val="left"/>
      <w:pPr>
        <w:ind w:left="1440" w:hanging="360"/>
      </w:pPr>
      <w:rPr>
        <w:rFonts w:ascii="Courier New" w:hAnsi="Courier New" w:hint="default"/>
      </w:rPr>
    </w:lvl>
    <w:lvl w:ilvl="2" w:tplc="06C863B6">
      <w:start w:val="1"/>
      <w:numFmt w:val="bullet"/>
      <w:lvlText w:val=""/>
      <w:lvlJc w:val="left"/>
      <w:pPr>
        <w:ind w:left="2160" w:hanging="360"/>
      </w:pPr>
      <w:rPr>
        <w:rFonts w:ascii="Wingdings" w:hAnsi="Wingdings" w:hint="default"/>
      </w:rPr>
    </w:lvl>
    <w:lvl w:ilvl="3" w:tplc="A1025210">
      <w:start w:val="1"/>
      <w:numFmt w:val="bullet"/>
      <w:lvlText w:val=""/>
      <w:lvlJc w:val="left"/>
      <w:pPr>
        <w:ind w:left="2880" w:hanging="360"/>
      </w:pPr>
      <w:rPr>
        <w:rFonts w:ascii="Symbol" w:hAnsi="Symbol" w:hint="default"/>
      </w:rPr>
    </w:lvl>
    <w:lvl w:ilvl="4" w:tplc="88C466F2">
      <w:start w:val="1"/>
      <w:numFmt w:val="bullet"/>
      <w:lvlText w:val="o"/>
      <w:lvlJc w:val="left"/>
      <w:pPr>
        <w:ind w:left="3600" w:hanging="360"/>
      </w:pPr>
      <w:rPr>
        <w:rFonts w:ascii="Courier New" w:hAnsi="Courier New" w:hint="default"/>
      </w:rPr>
    </w:lvl>
    <w:lvl w:ilvl="5" w:tplc="DA32317C">
      <w:start w:val="1"/>
      <w:numFmt w:val="bullet"/>
      <w:lvlText w:val=""/>
      <w:lvlJc w:val="left"/>
      <w:pPr>
        <w:ind w:left="4320" w:hanging="360"/>
      </w:pPr>
      <w:rPr>
        <w:rFonts w:ascii="Wingdings" w:hAnsi="Wingdings" w:hint="default"/>
      </w:rPr>
    </w:lvl>
    <w:lvl w:ilvl="6" w:tplc="B8D415D8">
      <w:start w:val="1"/>
      <w:numFmt w:val="bullet"/>
      <w:lvlText w:val=""/>
      <w:lvlJc w:val="left"/>
      <w:pPr>
        <w:ind w:left="5040" w:hanging="360"/>
      </w:pPr>
      <w:rPr>
        <w:rFonts w:ascii="Symbol" w:hAnsi="Symbol" w:hint="default"/>
      </w:rPr>
    </w:lvl>
    <w:lvl w:ilvl="7" w:tplc="4A8A1606">
      <w:start w:val="1"/>
      <w:numFmt w:val="bullet"/>
      <w:lvlText w:val="o"/>
      <w:lvlJc w:val="left"/>
      <w:pPr>
        <w:ind w:left="5760" w:hanging="360"/>
      </w:pPr>
      <w:rPr>
        <w:rFonts w:ascii="Courier New" w:hAnsi="Courier New" w:hint="default"/>
      </w:rPr>
    </w:lvl>
    <w:lvl w:ilvl="8" w:tplc="66BA57AE">
      <w:start w:val="1"/>
      <w:numFmt w:val="bullet"/>
      <w:lvlText w:val=""/>
      <w:lvlJc w:val="left"/>
      <w:pPr>
        <w:ind w:left="6480" w:hanging="360"/>
      </w:pPr>
      <w:rPr>
        <w:rFonts w:ascii="Wingdings" w:hAnsi="Wingdings" w:hint="default"/>
      </w:rPr>
    </w:lvl>
  </w:abstractNum>
  <w:abstractNum w:abstractNumId="7" w15:restartNumberingAfterBreak="0">
    <w:nsid w:val="37F73C54"/>
    <w:multiLevelType w:val="hybridMultilevel"/>
    <w:tmpl w:val="4EBC1A90"/>
    <w:lvl w:ilvl="0" w:tplc="5B6230EC">
      <w:start w:val="1"/>
      <w:numFmt w:val="bullet"/>
      <w:lvlText w:val="•"/>
      <w:lvlJc w:val="left"/>
      <w:pPr>
        <w:tabs>
          <w:tab w:val="num" w:pos="720"/>
        </w:tabs>
        <w:ind w:left="720" w:hanging="360"/>
      </w:pPr>
      <w:rPr>
        <w:rFonts w:ascii="Arial" w:hAnsi="Arial" w:hint="default"/>
      </w:rPr>
    </w:lvl>
    <w:lvl w:ilvl="1" w:tplc="5372A08C">
      <w:start w:val="302"/>
      <w:numFmt w:val="bullet"/>
      <w:lvlText w:val="•"/>
      <w:lvlJc w:val="left"/>
      <w:pPr>
        <w:tabs>
          <w:tab w:val="num" w:pos="1440"/>
        </w:tabs>
        <w:ind w:left="1440" w:hanging="360"/>
      </w:pPr>
      <w:rPr>
        <w:rFonts w:ascii="Arial" w:hAnsi="Arial" w:hint="default"/>
      </w:rPr>
    </w:lvl>
    <w:lvl w:ilvl="2" w:tplc="A248116C" w:tentative="1">
      <w:start w:val="1"/>
      <w:numFmt w:val="bullet"/>
      <w:lvlText w:val="•"/>
      <w:lvlJc w:val="left"/>
      <w:pPr>
        <w:tabs>
          <w:tab w:val="num" w:pos="2160"/>
        </w:tabs>
        <w:ind w:left="2160" w:hanging="360"/>
      </w:pPr>
      <w:rPr>
        <w:rFonts w:ascii="Arial" w:hAnsi="Arial" w:hint="default"/>
      </w:rPr>
    </w:lvl>
    <w:lvl w:ilvl="3" w:tplc="C140619A" w:tentative="1">
      <w:start w:val="1"/>
      <w:numFmt w:val="bullet"/>
      <w:lvlText w:val="•"/>
      <w:lvlJc w:val="left"/>
      <w:pPr>
        <w:tabs>
          <w:tab w:val="num" w:pos="2880"/>
        </w:tabs>
        <w:ind w:left="2880" w:hanging="360"/>
      </w:pPr>
      <w:rPr>
        <w:rFonts w:ascii="Arial" w:hAnsi="Arial" w:hint="default"/>
      </w:rPr>
    </w:lvl>
    <w:lvl w:ilvl="4" w:tplc="E35CBEEA" w:tentative="1">
      <w:start w:val="1"/>
      <w:numFmt w:val="bullet"/>
      <w:lvlText w:val="•"/>
      <w:lvlJc w:val="left"/>
      <w:pPr>
        <w:tabs>
          <w:tab w:val="num" w:pos="3600"/>
        </w:tabs>
        <w:ind w:left="3600" w:hanging="360"/>
      </w:pPr>
      <w:rPr>
        <w:rFonts w:ascii="Arial" w:hAnsi="Arial" w:hint="default"/>
      </w:rPr>
    </w:lvl>
    <w:lvl w:ilvl="5" w:tplc="ACE680C6" w:tentative="1">
      <w:start w:val="1"/>
      <w:numFmt w:val="bullet"/>
      <w:lvlText w:val="•"/>
      <w:lvlJc w:val="left"/>
      <w:pPr>
        <w:tabs>
          <w:tab w:val="num" w:pos="4320"/>
        </w:tabs>
        <w:ind w:left="4320" w:hanging="360"/>
      </w:pPr>
      <w:rPr>
        <w:rFonts w:ascii="Arial" w:hAnsi="Arial" w:hint="default"/>
      </w:rPr>
    </w:lvl>
    <w:lvl w:ilvl="6" w:tplc="D324AB3E" w:tentative="1">
      <w:start w:val="1"/>
      <w:numFmt w:val="bullet"/>
      <w:lvlText w:val="•"/>
      <w:lvlJc w:val="left"/>
      <w:pPr>
        <w:tabs>
          <w:tab w:val="num" w:pos="5040"/>
        </w:tabs>
        <w:ind w:left="5040" w:hanging="360"/>
      </w:pPr>
      <w:rPr>
        <w:rFonts w:ascii="Arial" w:hAnsi="Arial" w:hint="default"/>
      </w:rPr>
    </w:lvl>
    <w:lvl w:ilvl="7" w:tplc="0286444E" w:tentative="1">
      <w:start w:val="1"/>
      <w:numFmt w:val="bullet"/>
      <w:lvlText w:val="•"/>
      <w:lvlJc w:val="left"/>
      <w:pPr>
        <w:tabs>
          <w:tab w:val="num" w:pos="5760"/>
        </w:tabs>
        <w:ind w:left="5760" w:hanging="360"/>
      </w:pPr>
      <w:rPr>
        <w:rFonts w:ascii="Arial" w:hAnsi="Arial" w:hint="default"/>
      </w:rPr>
    </w:lvl>
    <w:lvl w:ilvl="8" w:tplc="C554A6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AB6FC2"/>
    <w:multiLevelType w:val="hybridMultilevel"/>
    <w:tmpl w:val="3DD68E8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B3437F"/>
    <w:multiLevelType w:val="hybridMultilevel"/>
    <w:tmpl w:val="68B8CA8C"/>
    <w:lvl w:ilvl="0" w:tplc="D9844710">
      <w:start w:val="1"/>
      <w:numFmt w:val="bullet"/>
      <w:lvlText w:val="•"/>
      <w:lvlJc w:val="left"/>
      <w:pPr>
        <w:tabs>
          <w:tab w:val="num" w:pos="720"/>
        </w:tabs>
        <w:ind w:left="720" w:hanging="360"/>
      </w:pPr>
      <w:rPr>
        <w:rFonts w:ascii="Arial" w:hAnsi="Arial" w:hint="default"/>
      </w:rPr>
    </w:lvl>
    <w:lvl w:ilvl="1" w:tplc="86B657BC" w:tentative="1">
      <w:start w:val="1"/>
      <w:numFmt w:val="bullet"/>
      <w:lvlText w:val="•"/>
      <w:lvlJc w:val="left"/>
      <w:pPr>
        <w:tabs>
          <w:tab w:val="num" w:pos="1440"/>
        </w:tabs>
        <w:ind w:left="1440" w:hanging="360"/>
      </w:pPr>
      <w:rPr>
        <w:rFonts w:ascii="Arial" w:hAnsi="Arial" w:hint="default"/>
      </w:rPr>
    </w:lvl>
    <w:lvl w:ilvl="2" w:tplc="60342376" w:tentative="1">
      <w:start w:val="1"/>
      <w:numFmt w:val="bullet"/>
      <w:lvlText w:val="•"/>
      <w:lvlJc w:val="left"/>
      <w:pPr>
        <w:tabs>
          <w:tab w:val="num" w:pos="2160"/>
        </w:tabs>
        <w:ind w:left="2160" w:hanging="360"/>
      </w:pPr>
      <w:rPr>
        <w:rFonts w:ascii="Arial" w:hAnsi="Arial" w:hint="default"/>
      </w:rPr>
    </w:lvl>
    <w:lvl w:ilvl="3" w:tplc="D2082658" w:tentative="1">
      <w:start w:val="1"/>
      <w:numFmt w:val="bullet"/>
      <w:lvlText w:val="•"/>
      <w:lvlJc w:val="left"/>
      <w:pPr>
        <w:tabs>
          <w:tab w:val="num" w:pos="2880"/>
        </w:tabs>
        <w:ind w:left="2880" w:hanging="360"/>
      </w:pPr>
      <w:rPr>
        <w:rFonts w:ascii="Arial" w:hAnsi="Arial" w:hint="default"/>
      </w:rPr>
    </w:lvl>
    <w:lvl w:ilvl="4" w:tplc="8ACEA3B4" w:tentative="1">
      <w:start w:val="1"/>
      <w:numFmt w:val="bullet"/>
      <w:lvlText w:val="•"/>
      <w:lvlJc w:val="left"/>
      <w:pPr>
        <w:tabs>
          <w:tab w:val="num" w:pos="3600"/>
        </w:tabs>
        <w:ind w:left="3600" w:hanging="360"/>
      </w:pPr>
      <w:rPr>
        <w:rFonts w:ascii="Arial" w:hAnsi="Arial" w:hint="default"/>
      </w:rPr>
    </w:lvl>
    <w:lvl w:ilvl="5" w:tplc="ACC465B4" w:tentative="1">
      <w:start w:val="1"/>
      <w:numFmt w:val="bullet"/>
      <w:lvlText w:val="•"/>
      <w:lvlJc w:val="left"/>
      <w:pPr>
        <w:tabs>
          <w:tab w:val="num" w:pos="4320"/>
        </w:tabs>
        <w:ind w:left="4320" w:hanging="360"/>
      </w:pPr>
      <w:rPr>
        <w:rFonts w:ascii="Arial" w:hAnsi="Arial" w:hint="default"/>
      </w:rPr>
    </w:lvl>
    <w:lvl w:ilvl="6" w:tplc="247E416A" w:tentative="1">
      <w:start w:val="1"/>
      <w:numFmt w:val="bullet"/>
      <w:lvlText w:val="•"/>
      <w:lvlJc w:val="left"/>
      <w:pPr>
        <w:tabs>
          <w:tab w:val="num" w:pos="5040"/>
        </w:tabs>
        <w:ind w:left="5040" w:hanging="360"/>
      </w:pPr>
      <w:rPr>
        <w:rFonts w:ascii="Arial" w:hAnsi="Arial" w:hint="default"/>
      </w:rPr>
    </w:lvl>
    <w:lvl w:ilvl="7" w:tplc="CDC6C484" w:tentative="1">
      <w:start w:val="1"/>
      <w:numFmt w:val="bullet"/>
      <w:lvlText w:val="•"/>
      <w:lvlJc w:val="left"/>
      <w:pPr>
        <w:tabs>
          <w:tab w:val="num" w:pos="5760"/>
        </w:tabs>
        <w:ind w:left="5760" w:hanging="360"/>
      </w:pPr>
      <w:rPr>
        <w:rFonts w:ascii="Arial" w:hAnsi="Arial" w:hint="default"/>
      </w:rPr>
    </w:lvl>
    <w:lvl w:ilvl="8" w:tplc="B742D6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E614BE"/>
    <w:multiLevelType w:val="hybridMultilevel"/>
    <w:tmpl w:val="C316AA7A"/>
    <w:lvl w:ilvl="0" w:tplc="A78E7D0A">
      <w:start w:val="1"/>
      <w:numFmt w:val="bullet"/>
      <w:lvlText w:val="•"/>
      <w:lvlJc w:val="left"/>
      <w:pPr>
        <w:tabs>
          <w:tab w:val="num" w:pos="720"/>
        </w:tabs>
        <w:ind w:left="720" w:hanging="360"/>
      </w:pPr>
      <w:rPr>
        <w:rFonts w:ascii="Arial" w:hAnsi="Arial" w:hint="default"/>
      </w:rPr>
    </w:lvl>
    <w:lvl w:ilvl="1" w:tplc="699E370E" w:tentative="1">
      <w:start w:val="1"/>
      <w:numFmt w:val="bullet"/>
      <w:lvlText w:val="•"/>
      <w:lvlJc w:val="left"/>
      <w:pPr>
        <w:tabs>
          <w:tab w:val="num" w:pos="1440"/>
        </w:tabs>
        <w:ind w:left="1440" w:hanging="360"/>
      </w:pPr>
      <w:rPr>
        <w:rFonts w:ascii="Arial" w:hAnsi="Arial" w:hint="default"/>
      </w:rPr>
    </w:lvl>
    <w:lvl w:ilvl="2" w:tplc="85AC9F90" w:tentative="1">
      <w:start w:val="1"/>
      <w:numFmt w:val="bullet"/>
      <w:lvlText w:val="•"/>
      <w:lvlJc w:val="left"/>
      <w:pPr>
        <w:tabs>
          <w:tab w:val="num" w:pos="2160"/>
        </w:tabs>
        <w:ind w:left="2160" w:hanging="360"/>
      </w:pPr>
      <w:rPr>
        <w:rFonts w:ascii="Arial" w:hAnsi="Arial" w:hint="default"/>
      </w:rPr>
    </w:lvl>
    <w:lvl w:ilvl="3" w:tplc="C074BF7A" w:tentative="1">
      <w:start w:val="1"/>
      <w:numFmt w:val="bullet"/>
      <w:lvlText w:val="•"/>
      <w:lvlJc w:val="left"/>
      <w:pPr>
        <w:tabs>
          <w:tab w:val="num" w:pos="2880"/>
        </w:tabs>
        <w:ind w:left="2880" w:hanging="360"/>
      </w:pPr>
      <w:rPr>
        <w:rFonts w:ascii="Arial" w:hAnsi="Arial" w:hint="default"/>
      </w:rPr>
    </w:lvl>
    <w:lvl w:ilvl="4" w:tplc="66C294D0" w:tentative="1">
      <w:start w:val="1"/>
      <w:numFmt w:val="bullet"/>
      <w:lvlText w:val="•"/>
      <w:lvlJc w:val="left"/>
      <w:pPr>
        <w:tabs>
          <w:tab w:val="num" w:pos="3600"/>
        </w:tabs>
        <w:ind w:left="3600" w:hanging="360"/>
      </w:pPr>
      <w:rPr>
        <w:rFonts w:ascii="Arial" w:hAnsi="Arial" w:hint="default"/>
      </w:rPr>
    </w:lvl>
    <w:lvl w:ilvl="5" w:tplc="612C6AA2" w:tentative="1">
      <w:start w:val="1"/>
      <w:numFmt w:val="bullet"/>
      <w:lvlText w:val="•"/>
      <w:lvlJc w:val="left"/>
      <w:pPr>
        <w:tabs>
          <w:tab w:val="num" w:pos="4320"/>
        </w:tabs>
        <w:ind w:left="4320" w:hanging="360"/>
      </w:pPr>
      <w:rPr>
        <w:rFonts w:ascii="Arial" w:hAnsi="Arial" w:hint="default"/>
      </w:rPr>
    </w:lvl>
    <w:lvl w:ilvl="6" w:tplc="201A0400" w:tentative="1">
      <w:start w:val="1"/>
      <w:numFmt w:val="bullet"/>
      <w:lvlText w:val="•"/>
      <w:lvlJc w:val="left"/>
      <w:pPr>
        <w:tabs>
          <w:tab w:val="num" w:pos="5040"/>
        </w:tabs>
        <w:ind w:left="5040" w:hanging="360"/>
      </w:pPr>
      <w:rPr>
        <w:rFonts w:ascii="Arial" w:hAnsi="Arial" w:hint="default"/>
      </w:rPr>
    </w:lvl>
    <w:lvl w:ilvl="7" w:tplc="BA329C32" w:tentative="1">
      <w:start w:val="1"/>
      <w:numFmt w:val="bullet"/>
      <w:lvlText w:val="•"/>
      <w:lvlJc w:val="left"/>
      <w:pPr>
        <w:tabs>
          <w:tab w:val="num" w:pos="5760"/>
        </w:tabs>
        <w:ind w:left="5760" w:hanging="360"/>
      </w:pPr>
      <w:rPr>
        <w:rFonts w:ascii="Arial" w:hAnsi="Arial" w:hint="default"/>
      </w:rPr>
    </w:lvl>
    <w:lvl w:ilvl="8" w:tplc="D3AC0D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501012"/>
    <w:multiLevelType w:val="hybridMultilevel"/>
    <w:tmpl w:val="658C22CA"/>
    <w:lvl w:ilvl="0" w:tplc="0220DC48">
      <w:start w:val="1"/>
      <w:numFmt w:val="bullet"/>
      <w:lvlText w:val="•"/>
      <w:lvlJc w:val="left"/>
      <w:pPr>
        <w:tabs>
          <w:tab w:val="num" w:pos="720"/>
        </w:tabs>
        <w:ind w:left="720" w:hanging="360"/>
      </w:pPr>
      <w:rPr>
        <w:rFonts w:ascii="Arial" w:hAnsi="Arial" w:hint="default"/>
      </w:rPr>
    </w:lvl>
    <w:lvl w:ilvl="1" w:tplc="75D28934" w:tentative="1">
      <w:start w:val="1"/>
      <w:numFmt w:val="bullet"/>
      <w:lvlText w:val="•"/>
      <w:lvlJc w:val="left"/>
      <w:pPr>
        <w:tabs>
          <w:tab w:val="num" w:pos="1440"/>
        </w:tabs>
        <w:ind w:left="1440" w:hanging="360"/>
      </w:pPr>
      <w:rPr>
        <w:rFonts w:ascii="Arial" w:hAnsi="Arial" w:hint="default"/>
      </w:rPr>
    </w:lvl>
    <w:lvl w:ilvl="2" w:tplc="2AAA1C84" w:tentative="1">
      <w:start w:val="1"/>
      <w:numFmt w:val="bullet"/>
      <w:lvlText w:val="•"/>
      <w:lvlJc w:val="left"/>
      <w:pPr>
        <w:tabs>
          <w:tab w:val="num" w:pos="2160"/>
        </w:tabs>
        <w:ind w:left="2160" w:hanging="360"/>
      </w:pPr>
      <w:rPr>
        <w:rFonts w:ascii="Arial" w:hAnsi="Arial" w:hint="default"/>
      </w:rPr>
    </w:lvl>
    <w:lvl w:ilvl="3" w:tplc="451A7EA0" w:tentative="1">
      <w:start w:val="1"/>
      <w:numFmt w:val="bullet"/>
      <w:lvlText w:val="•"/>
      <w:lvlJc w:val="left"/>
      <w:pPr>
        <w:tabs>
          <w:tab w:val="num" w:pos="2880"/>
        </w:tabs>
        <w:ind w:left="2880" w:hanging="360"/>
      </w:pPr>
      <w:rPr>
        <w:rFonts w:ascii="Arial" w:hAnsi="Arial" w:hint="default"/>
      </w:rPr>
    </w:lvl>
    <w:lvl w:ilvl="4" w:tplc="429CAAAE" w:tentative="1">
      <w:start w:val="1"/>
      <w:numFmt w:val="bullet"/>
      <w:lvlText w:val="•"/>
      <w:lvlJc w:val="left"/>
      <w:pPr>
        <w:tabs>
          <w:tab w:val="num" w:pos="3600"/>
        </w:tabs>
        <w:ind w:left="3600" w:hanging="360"/>
      </w:pPr>
      <w:rPr>
        <w:rFonts w:ascii="Arial" w:hAnsi="Arial" w:hint="default"/>
      </w:rPr>
    </w:lvl>
    <w:lvl w:ilvl="5" w:tplc="72C802FE" w:tentative="1">
      <w:start w:val="1"/>
      <w:numFmt w:val="bullet"/>
      <w:lvlText w:val="•"/>
      <w:lvlJc w:val="left"/>
      <w:pPr>
        <w:tabs>
          <w:tab w:val="num" w:pos="4320"/>
        </w:tabs>
        <w:ind w:left="4320" w:hanging="360"/>
      </w:pPr>
      <w:rPr>
        <w:rFonts w:ascii="Arial" w:hAnsi="Arial" w:hint="default"/>
      </w:rPr>
    </w:lvl>
    <w:lvl w:ilvl="6" w:tplc="14CAD7FA" w:tentative="1">
      <w:start w:val="1"/>
      <w:numFmt w:val="bullet"/>
      <w:lvlText w:val="•"/>
      <w:lvlJc w:val="left"/>
      <w:pPr>
        <w:tabs>
          <w:tab w:val="num" w:pos="5040"/>
        </w:tabs>
        <w:ind w:left="5040" w:hanging="360"/>
      </w:pPr>
      <w:rPr>
        <w:rFonts w:ascii="Arial" w:hAnsi="Arial" w:hint="default"/>
      </w:rPr>
    </w:lvl>
    <w:lvl w:ilvl="7" w:tplc="0DD26E4C" w:tentative="1">
      <w:start w:val="1"/>
      <w:numFmt w:val="bullet"/>
      <w:lvlText w:val="•"/>
      <w:lvlJc w:val="left"/>
      <w:pPr>
        <w:tabs>
          <w:tab w:val="num" w:pos="5760"/>
        </w:tabs>
        <w:ind w:left="5760" w:hanging="360"/>
      </w:pPr>
      <w:rPr>
        <w:rFonts w:ascii="Arial" w:hAnsi="Arial" w:hint="default"/>
      </w:rPr>
    </w:lvl>
    <w:lvl w:ilvl="8" w:tplc="D5E6820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8"/>
  </w:num>
  <w:num w:numId="3">
    <w:abstractNumId w:val="4"/>
  </w:num>
  <w:num w:numId="4">
    <w:abstractNumId w:val="0"/>
  </w:num>
  <w:num w:numId="5">
    <w:abstractNumId w:val="2"/>
  </w:num>
  <w:num w:numId="6">
    <w:abstractNumId w:val="11"/>
  </w:num>
  <w:num w:numId="7">
    <w:abstractNumId w:val="7"/>
  </w:num>
  <w:num w:numId="8">
    <w:abstractNumId w:val="9"/>
  </w:num>
  <w:num w:numId="9">
    <w:abstractNumId w:val="10"/>
  </w:num>
  <w:num w:numId="10">
    <w:abstractNumId w:val="1"/>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779"/>
    <w:rsid w:val="00014D32"/>
    <w:rsid w:val="00080B27"/>
    <w:rsid w:val="000928E7"/>
    <w:rsid w:val="000B4494"/>
    <w:rsid w:val="000E395C"/>
    <w:rsid w:val="000F54C6"/>
    <w:rsid w:val="00126885"/>
    <w:rsid w:val="00140A8B"/>
    <w:rsid w:val="0014323B"/>
    <w:rsid w:val="001559AB"/>
    <w:rsid w:val="001D228B"/>
    <w:rsid w:val="001F0237"/>
    <w:rsid w:val="0024731E"/>
    <w:rsid w:val="00253AA3"/>
    <w:rsid w:val="0025765F"/>
    <w:rsid w:val="002725E1"/>
    <w:rsid w:val="00295CCC"/>
    <w:rsid w:val="003F6D93"/>
    <w:rsid w:val="00452930"/>
    <w:rsid w:val="004D6C00"/>
    <w:rsid w:val="00513779"/>
    <w:rsid w:val="00554F47"/>
    <w:rsid w:val="005E105F"/>
    <w:rsid w:val="00692339"/>
    <w:rsid w:val="006E038F"/>
    <w:rsid w:val="007368A5"/>
    <w:rsid w:val="007649B2"/>
    <w:rsid w:val="00794B6E"/>
    <w:rsid w:val="007A04D3"/>
    <w:rsid w:val="007C35C8"/>
    <w:rsid w:val="00810A2B"/>
    <w:rsid w:val="00817FE4"/>
    <w:rsid w:val="008808F8"/>
    <w:rsid w:val="008865E8"/>
    <w:rsid w:val="008B274C"/>
    <w:rsid w:val="008C0191"/>
    <w:rsid w:val="008C4869"/>
    <w:rsid w:val="00903CCF"/>
    <w:rsid w:val="0090592E"/>
    <w:rsid w:val="009760E5"/>
    <w:rsid w:val="009E2F33"/>
    <w:rsid w:val="00A00FF8"/>
    <w:rsid w:val="00A36F70"/>
    <w:rsid w:val="00AE1718"/>
    <w:rsid w:val="00B45E7E"/>
    <w:rsid w:val="00B702E8"/>
    <w:rsid w:val="00BD2B18"/>
    <w:rsid w:val="00C1456D"/>
    <w:rsid w:val="00C5778F"/>
    <w:rsid w:val="00C64368"/>
    <w:rsid w:val="00C77362"/>
    <w:rsid w:val="00C90FDC"/>
    <w:rsid w:val="00CB71CB"/>
    <w:rsid w:val="00D064D5"/>
    <w:rsid w:val="00D27E83"/>
    <w:rsid w:val="00D3718A"/>
    <w:rsid w:val="00D40511"/>
    <w:rsid w:val="00D711F2"/>
    <w:rsid w:val="00D81492"/>
    <w:rsid w:val="00D856B5"/>
    <w:rsid w:val="00D912FC"/>
    <w:rsid w:val="00DB27C4"/>
    <w:rsid w:val="00DF73C8"/>
    <w:rsid w:val="00E460C8"/>
    <w:rsid w:val="00E804C5"/>
    <w:rsid w:val="00EA3E84"/>
    <w:rsid w:val="00EA68AC"/>
    <w:rsid w:val="00EB476F"/>
    <w:rsid w:val="00F41BFD"/>
    <w:rsid w:val="00F4361C"/>
    <w:rsid w:val="00F60CD0"/>
    <w:rsid w:val="00F725D7"/>
    <w:rsid w:val="00F77E56"/>
    <w:rsid w:val="00F90B63"/>
    <w:rsid w:val="00FE070A"/>
    <w:rsid w:val="0648702B"/>
    <w:rsid w:val="06AA0F76"/>
    <w:rsid w:val="0814588F"/>
    <w:rsid w:val="162AEF17"/>
    <w:rsid w:val="1B7799B7"/>
    <w:rsid w:val="1E3D0052"/>
    <w:rsid w:val="20D418E3"/>
    <w:rsid w:val="21F3275C"/>
    <w:rsid w:val="2385FA21"/>
    <w:rsid w:val="2E3F2EC8"/>
    <w:rsid w:val="363220E4"/>
    <w:rsid w:val="3CAD7917"/>
    <w:rsid w:val="42717017"/>
    <w:rsid w:val="428EA970"/>
    <w:rsid w:val="490C6185"/>
    <w:rsid w:val="49725493"/>
    <w:rsid w:val="5A67A879"/>
    <w:rsid w:val="6430DFC3"/>
    <w:rsid w:val="6D03EE6D"/>
    <w:rsid w:val="6F549593"/>
    <w:rsid w:val="73A46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34F5"/>
  <w15:chartTrackingRefBased/>
  <w15:docId w15:val="{31F1B418-0137-4195-8EA0-1D83C08C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779"/>
    <w:pPr>
      <w:ind w:left="720"/>
      <w:contextualSpacing/>
    </w:pPr>
  </w:style>
  <w:style w:type="character" w:styleId="Hyperlink">
    <w:name w:val="Hyperlink"/>
    <w:basedOn w:val="DefaultParagraphFont"/>
    <w:uiPriority w:val="99"/>
    <w:unhideWhenUsed/>
    <w:rsid w:val="00C90FDC"/>
    <w:rPr>
      <w:color w:val="0563C1" w:themeColor="hyperlink"/>
      <w:u w:val="single"/>
    </w:rPr>
  </w:style>
  <w:style w:type="character" w:styleId="CommentReference">
    <w:name w:val="annotation reference"/>
    <w:basedOn w:val="DefaultParagraphFont"/>
    <w:uiPriority w:val="99"/>
    <w:semiHidden/>
    <w:unhideWhenUsed/>
    <w:rsid w:val="008C0191"/>
    <w:rPr>
      <w:sz w:val="16"/>
      <w:szCs w:val="16"/>
    </w:rPr>
  </w:style>
  <w:style w:type="paragraph" w:styleId="CommentText">
    <w:name w:val="annotation text"/>
    <w:basedOn w:val="Normal"/>
    <w:link w:val="CommentTextChar"/>
    <w:uiPriority w:val="99"/>
    <w:semiHidden/>
    <w:unhideWhenUsed/>
    <w:rsid w:val="008C0191"/>
    <w:pPr>
      <w:spacing w:line="240" w:lineRule="auto"/>
    </w:pPr>
    <w:rPr>
      <w:sz w:val="20"/>
      <w:szCs w:val="20"/>
    </w:rPr>
  </w:style>
  <w:style w:type="character" w:customStyle="1" w:styleId="CommentTextChar">
    <w:name w:val="Comment Text Char"/>
    <w:basedOn w:val="DefaultParagraphFont"/>
    <w:link w:val="CommentText"/>
    <w:uiPriority w:val="99"/>
    <w:semiHidden/>
    <w:rsid w:val="008C0191"/>
    <w:rPr>
      <w:sz w:val="20"/>
      <w:szCs w:val="20"/>
    </w:rPr>
  </w:style>
  <w:style w:type="paragraph" w:styleId="CommentSubject">
    <w:name w:val="annotation subject"/>
    <w:basedOn w:val="CommentText"/>
    <w:next w:val="CommentText"/>
    <w:link w:val="CommentSubjectChar"/>
    <w:uiPriority w:val="99"/>
    <w:semiHidden/>
    <w:unhideWhenUsed/>
    <w:rsid w:val="008C0191"/>
    <w:rPr>
      <w:b/>
      <w:bCs/>
    </w:rPr>
  </w:style>
  <w:style w:type="character" w:customStyle="1" w:styleId="CommentSubjectChar">
    <w:name w:val="Comment Subject Char"/>
    <w:basedOn w:val="CommentTextChar"/>
    <w:link w:val="CommentSubject"/>
    <w:uiPriority w:val="99"/>
    <w:semiHidden/>
    <w:rsid w:val="008C0191"/>
    <w:rPr>
      <w:b/>
      <w:bCs/>
      <w:sz w:val="20"/>
      <w:szCs w:val="20"/>
    </w:rPr>
  </w:style>
  <w:style w:type="paragraph" w:styleId="BalloonText">
    <w:name w:val="Balloon Text"/>
    <w:basedOn w:val="Normal"/>
    <w:link w:val="BalloonTextChar"/>
    <w:uiPriority w:val="99"/>
    <w:semiHidden/>
    <w:unhideWhenUsed/>
    <w:rsid w:val="008C01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191"/>
    <w:rPr>
      <w:rFonts w:ascii="Segoe UI" w:hAnsi="Segoe UI" w:cs="Segoe UI"/>
      <w:sz w:val="18"/>
      <w:szCs w:val="18"/>
    </w:rPr>
  </w:style>
  <w:style w:type="paragraph" w:styleId="Revision">
    <w:name w:val="Revision"/>
    <w:hidden/>
    <w:uiPriority w:val="99"/>
    <w:semiHidden/>
    <w:rsid w:val="00014D32"/>
    <w:pPr>
      <w:spacing w:after="0" w:line="240" w:lineRule="auto"/>
    </w:pPr>
  </w:style>
  <w:style w:type="character" w:customStyle="1" w:styleId="figure-archive-id">
    <w:name w:val="figure-archive-id"/>
    <w:basedOn w:val="DefaultParagraphFont"/>
    <w:rsid w:val="00F41BFD"/>
  </w:style>
  <w:style w:type="table" w:styleId="TableGrid">
    <w:name w:val="Table Grid"/>
    <w:basedOn w:val="TableNormal"/>
    <w:uiPriority w:val="39"/>
    <w:rsid w:val="005E1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323B"/>
    <w:rPr>
      <w:color w:val="605E5C"/>
      <w:shd w:val="clear" w:color="auto" w:fill="E1DFDD"/>
    </w:rPr>
  </w:style>
  <w:style w:type="character" w:styleId="FollowedHyperlink">
    <w:name w:val="FollowedHyperlink"/>
    <w:basedOn w:val="DefaultParagraphFont"/>
    <w:uiPriority w:val="99"/>
    <w:semiHidden/>
    <w:unhideWhenUsed/>
    <w:rsid w:val="00D371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93875">
      <w:bodyDiv w:val="1"/>
      <w:marLeft w:val="0"/>
      <w:marRight w:val="0"/>
      <w:marTop w:val="0"/>
      <w:marBottom w:val="0"/>
      <w:divBdr>
        <w:top w:val="none" w:sz="0" w:space="0" w:color="auto"/>
        <w:left w:val="none" w:sz="0" w:space="0" w:color="auto"/>
        <w:bottom w:val="none" w:sz="0" w:space="0" w:color="auto"/>
        <w:right w:val="none" w:sz="0" w:space="0" w:color="auto"/>
      </w:divBdr>
    </w:div>
    <w:div w:id="260378255">
      <w:bodyDiv w:val="1"/>
      <w:marLeft w:val="0"/>
      <w:marRight w:val="0"/>
      <w:marTop w:val="0"/>
      <w:marBottom w:val="0"/>
      <w:divBdr>
        <w:top w:val="none" w:sz="0" w:space="0" w:color="auto"/>
        <w:left w:val="none" w:sz="0" w:space="0" w:color="auto"/>
        <w:bottom w:val="none" w:sz="0" w:space="0" w:color="auto"/>
        <w:right w:val="none" w:sz="0" w:space="0" w:color="auto"/>
      </w:divBdr>
    </w:div>
    <w:div w:id="401219354">
      <w:bodyDiv w:val="1"/>
      <w:marLeft w:val="0"/>
      <w:marRight w:val="0"/>
      <w:marTop w:val="0"/>
      <w:marBottom w:val="0"/>
      <w:divBdr>
        <w:top w:val="none" w:sz="0" w:space="0" w:color="auto"/>
        <w:left w:val="none" w:sz="0" w:space="0" w:color="auto"/>
        <w:bottom w:val="none" w:sz="0" w:space="0" w:color="auto"/>
        <w:right w:val="none" w:sz="0" w:space="0" w:color="auto"/>
      </w:divBdr>
      <w:divsChild>
        <w:div w:id="730662844">
          <w:marLeft w:val="274"/>
          <w:marRight w:val="0"/>
          <w:marTop w:val="0"/>
          <w:marBottom w:val="0"/>
          <w:divBdr>
            <w:top w:val="none" w:sz="0" w:space="0" w:color="auto"/>
            <w:left w:val="none" w:sz="0" w:space="0" w:color="auto"/>
            <w:bottom w:val="none" w:sz="0" w:space="0" w:color="auto"/>
            <w:right w:val="none" w:sz="0" w:space="0" w:color="auto"/>
          </w:divBdr>
        </w:div>
        <w:div w:id="64451873">
          <w:marLeft w:val="274"/>
          <w:marRight w:val="0"/>
          <w:marTop w:val="0"/>
          <w:marBottom w:val="0"/>
          <w:divBdr>
            <w:top w:val="none" w:sz="0" w:space="0" w:color="auto"/>
            <w:left w:val="none" w:sz="0" w:space="0" w:color="auto"/>
            <w:bottom w:val="none" w:sz="0" w:space="0" w:color="auto"/>
            <w:right w:val="none" w:sz="0" w:space="0" w:color="auto"/>
          </w:divBdr>
        </w:div>
        <w:div w:id="1028675856">
          <w:marLeft w:val="274"/>
          <w:marRight w:val="0"/>
          <w:marTop w:val="0"/>
          <w:marBottom w:val="0"/>
          <w:divBdr>
            <w:top w:val="none" w:sz="0" w:space="0" w:color="auto"/>
            <w:left w:val="none" w:sz="0" w:space="0" w:color="auto"/>
            <w:bottom w:val="none" w:sz="0" w:space="0" w:color="auto"/>
            <w:right w:val="none" w:sz="0" w:space="0" w:color="auto"/>
          </w:divBdr>
        </w:div>
        <w:div w:id="455031336">
          <w:marLeft w:val="274"/>
          <w:marRight w:val="0"/>
          <w:marTop w:val="0"/>
          <w:marBottom w:val="0"/>
          <w:divBdr>
            <w:top w:val="none" w:sz="0" w:space="0" w:color="auto"/>
            <w:left w:val="none" w:sz="0" w:space="0" w:color="auto"/>
            <w:bottom w:val="none" w:sz="0" w:space="0" w:color="auto"/>
            <w:right w:val="none" w:sz="0" w:space="0" w:color="auto"/>
          </w:divBdr>
        </w:div>
        <w:div w:id="1795127949">
          <w:marLeft w:val="274"/>
          <w:marRight w:val="0"/>
          <w:marTop w:val="0"/>
          <w:marBottom w:val="0"/>
          <w:divBdr>
            <w:top w:val="none" w:sz="0" w:space="0" w:color="auto"/>
            <w:left w:val="none" w:sz="0" w:space="0" w:color="auto"/>
            <w:bottom w:val="none" w:sz="0" w:space="0" w:color="auto"/>
            <w:right w:val="none" w:sz="0" w:space="0" w:color="auto"/>
          </w:divBdr>
        </w:div>
      </w:divsChild>
    </w:div>
    <w:div w:id="861015859">
      <w:bodyDiv w:val="1"/>
      <w:marLeft w:val="0"/>
      <w:marRight w:val="0"/>
      <w:marTop w:val="0"/>
      <w:marBottom w:val="0"/>
      <w:divBdr>
        <w:top w:val="none" w:sz="0" w:space="0" w:color="auto"/>
        <w:left w:val="none" w:sz="0" w:space="0" w:color="auto"/>
        <w:bottom w:val="none" w:sz="0" w:space="0" w:color="auto"/>
        <w:right w:val="none" w:sz="0" w:space="0" w:color="auto"/>
      </w:divBdr>
    </w:div>
    <w:div w:id="938414759">
      <w:bodyDiv w:val="1"/>
      <w:marLeft w:val="0"/>
      <w:marRight w:val="0"/>
      <w:marTop w:val="0"/>
      <w:marBottom w:val="0"/>
      <w:divBdr>
        <w:top w:val="none" w:sz="0" w:space="0" w:color="auto"/>
        <w:left w:val="none" w:sz="0" w:space="0" w:color="auto"/>
        <w:bottom w:val="none" w:sz="0" w:space="0" w:color="auto"/>
        <w:right w:val="none" w:sz="0" w:space="0" w:color="auto"/>
      </w:divBdr>
    </w:div>
    <w:div w:id="1141849578">
      <w:bodyDiv w:val="1"/>
      <w:marLeft w:val="0"/>
      <w:marRight w:val="0"/>
      <w:marTop w:val="0"/>
      <w:marBottom w:val="0"/>
      <w:divBdr>
        <w:top w:val="none" w:sz="0" w:space="0" w:color="auto"/>
        <w:left w:val="none" w:sz="0" w:space="0" w:color="auto"/>
        <w:bottom w:val="none" w:sz="0" w:space="0" w:color="auto"/>
        <w:right w:val="none" w:sz="0" w:space="0" w:color="auto"/>
      </w:divBdr>
      <w:divsChild>
        <w:div w:id="1849520328">
          <w:marLeft w:val="274"/>
          <w:marRight w:val="0"/>
          <w:marTop w:val="0"/>
          <w:marBottom w:val="0"/>
          <w:divBdr>
            <w:top w:val="none" w:sz="0" w:space="0" w:color="auto"/>
            <w:left w:val="none" w:sz="0" w:space="0" w:color="auto"/>
            <w:bottom w:val="none" w:sz="0" w:space="0" w:color="auto"/>
            <w:right w:val="none" w:sz="0" w:space="0" w:color="auto"/>
          </w:divBdr>
        </w:div>
        <w:div w:id="1267735276">
          <w:marLeft w:val="274"/>
          <w:marRight w:val="0"/>
          <w:marTop w:val="0"/>
          <w:marBottom w:val="0"/>
          <w:divBdr>
            <w:top w:val="none" w:sz="0" w:space="0" w:color="auto"/>
            <w:left w:val="none" w:sz="0" w:space="0" w:color="auto"/>
            <w:bottom w:val="none" w:sz="0" w:space="0" w:color="auto"/>
            <w:right w:val="none" w:sz="0" w:space="0" w:color="auto"/>
          </w:divBdr>
        </w:div>
        <w:div w:id="1446654080">
          <w:marLeft w:val="274"/>
          <w:marRight w:val="0"/>
          <w:marTop w:val="0"/>
          <w:marBottom w:val="0"/>
          <w:divBdr>
            <w:top w:val="none" w:sz="0" w:space="0" w:color="auto"/>
            <w:left w:val="none" w:sz="0" w:space="0" w:color="auto"/>
            <w:bottom w:val="none" w:sz="0" w:space="0" w:color="auto"/>
            <w:right w:val="none" w:sz="0" w:space="0" w:color="auto"/>
          </w:divBdr>
        </w:div>
      </w:divsChild>
    </w:div>
    <w:div w:id="1403259135">
      <w:bodyDiv w:val="1"/>
      <w:marLeft w:val="0"/>
      <w:marRight w:val="0"/>
      <w:marTop w:val="0"/>
      <w:marBottom w:val="0"/>
      <w:divBdr>
        <w:top w:val="none" w:sz="0" w:space="0" w:color="auto"/>
        <w:left w:val="none" w:sz="0" w:space="0" w:color="auto"/>
        <w:bottom w:val="none" w:sz="0" w:space="0" w:color="auto"/>
        <w:right w:val="none" w:sz="0" w:space="0" w:color="auto"/>
      </w:divBdr>
    </w:div>
    <w:div w:id="1565291176">
      <w:bodyDiv w:val="1"/>
      <w:marLeft w:val="0"/>
      <w:marRight w:val="0"/>
      <w:marTop w:val="0"/>
      <w:marBottom w:val="0"/>
      <w:divBdr>
        <w:top w:val="none" w:sz="0" w:space="0" w:color="auto"/>
        <w:left w:val="none" w:sz="0" w:space="0" w:color="auto"/>
        <w:bottom w:val="none" w:sz="0" w:space="0" w:color="auto"/>
        <w:right w:val="none" w:sz="0" w:space="0" w:color="auto"/>
      </w:divBdr>
    </w:div>
    <w:div w:id="1661499555">
      <w:bodyDiv w:val="1"/>
      <w:marLeft w:val="0"/>
      <w:marRight w:val="0"/>
      <w:marTop w:val="0"/>
      <w:marBottom w:val="0"/>
      <w:divBdr>
        <w:top w:val="none" w:sz="0" w:space="0" w:color="auto"/>
        <w:left w:val="none" w:sz="0" w:space="0" w:color="auto"/>
        <w:bottom w:val="none" w:sz="0" w:space="0" w:color="auto"/>
        <w:right w:val="none" w:sz="0" w:space="0" w:color="auto"/>
      </w:divBdr>
      <w:divsChild>
        <w:div w:id="1803844879">
          <w:marLeft w:val="288"/>
          <w:marRight w:val="0"/>
          <w:marTop w:val="0"/>
          <w:marBottom w:val="0"/>
          <w:divBdr>
            <w:top w:val="none" w:sz="0" w:space="0" w:color="auto"/>
            <w:left w:val="none" w:sz="0" w:space="0" w:color="auto"/>
            <w:bottom w:val="none" w:sz="0" w:space="0" w:color="auto"/>
            <w:right w:val="none" w:sz="0" w:space="0" w:color="auto"/>
          </w:divBdr>
        </w:div>
      </w:divsChild>
    </w:div>
    <w:div w:id="1687097243">
      <w:bodyDiv w:val="1"/>
      <w:marLeft w:val="0"/>
      <w:marRight w:val="0"/>
      <w:marTop w:val="0"/>
      <w:marBottom w:val="0"/>
      <w:divBdr>
        <w:top w:val="none" w:sz="0" w:space="0" w:color="auto"/>
        <w:left w:val="none" w:sz="0" w:space="0" w:color="auto"/>
        <w:bottom w:val="none" w:sz="0" w:space="0" w:color="auto"/>
        <w:right w:val="none" w:sz="0" w:space="0" w:color="auto"/>
      </w:divBdr>
      <w:divsChild>
        <w:div w:id="1952663039">
          <w:marLeft w:val="274"/>
          <w:marRight w:val="0"/>
          <w:marTop w:val="0"/>
          <w:marBottom w:val="0"/>
          <w:divBdr>
            <w:top w:val="none" w:sz="0" w:space="0" w:color="auto"/>
            <w:left w:val="none" w:sz="0" w:space="0" w:color="auto"/>
            <w:bottom w:val="none" w:sz="0" w:space="0" w:color="auto"/>
            <w:right w:val="none" w:sz="0" w:space="0" w:color="auto"/>
          </w:divBdr>
        </w:div>
        <w:div w:id="502165596">
          <w:marLeft w:val="274"/>
          <w:marRight w:val="0"/>
          <w:marTop w:val="0"/>
          <w:marBottom w:val="0"/>
          <w:divBdr>
            <w:top w:val="none" w:sz="0" w:space="0" w:color="auto"/>
            <w:left w:val="none" w:sz="0" w:space="0" w:color="auto"/>
            <w:bottom w:val="none" w:sz="0" w:space="0" w:color="auto"/>
            <w:right w:val="none" w:sz="0" w:space="0" w:color="auto"/>
          </w:divBdr>
        </w:div>
        <w:div w:id="555094222">
          <w:marLeft w:val="274"/>
          <w:marRight w:val="0"/>
          <w:marTop w:val="0"/>
          <w:marBottom w:val="0"/>
          <w:divBdr>
            <w:top w:val="none" w:sz="0" w:space="0" w:color="auto"/>
            <w:left w:val="none" w:sz="0" w:space="0" w:color="auto"/>
            <w:bottom w:val="none" w:sz="0" w:space="0" w:color="auto"/>
            <w:right w:val="none" w:sz="0" w:space="0" w:color="auto"/>
          </w:divBdr>
        </w:div>
        <w:div w:id="1153525258">
          <w:marLeft w:val="274"/>
          <w:marRight w:val="0"/>
          <w:marTop w:val="0"/>
          <w:marBottom w:val="0"/>
          <w:divBdr>
            <w:top w:val="none" w:sz="0" w:space="0" w:color="auto"/>
            <w:left w:val="none" w:sz="0" w:space="0" w:color="auto"/>
            <w:bottom w:val="none" w:sz="0" w:space="0" w:color="auto"/>
            <w:right w:val="none" w:sz="0" w:space="0" w:color="auto"/>
          </w:divBdr>
        </w:div>
        <w:div w:id="1467433402">
          <w:marLeft w:val="274"/>
          <w:marRight w:val="0"/>
          <w:marTop w:val="0"/>
          <w:marBottom w:val="0"/>
          <w:divBdr>
            <w:top w:val="none" w:sz="0" w:space="0" w:color="auto"/>
            <w:left w:val="none" w:sz="0" w:space="0" w:color="auto"/>
            <w:bottom w:val="none" w:sz="0" w:space="0" w:color="auto"/>
            <w:right w:val="none" w:sz="0" w:space="0" w:color="auto"/>
          </w:divBdr>
        </w:div>
        <w:div w:id="426267867">
          <w:marLeft w:val="288"/>
          <w:marRight w:val="0"/>
          <w:marTop w:val="0"/>
          <w:marBottom w:val="0"/>
          <w:divBdr>
            <w:top w:val="none" w:sz="0" w:space="0" w:color="auto"/>
            <w:left w:val="none" w:sz="0" w:space="0" w:color="auto"/>
            <w:bottom w:val="none" w:sz="0" w:space="0" w:color="auto"/>
            <w:right w:val="none" w:sz="0" w:space="0" w:color="auto"/>
          </w:divBdr>
        </w:div>
        <w:div w:id="679549790">
          <w:marLeft w:val="1022"/>
          <w:marRight w:val="0"/>
          <w:marTop w:val="0"/>
          <w:marBottom w:val="0"/>
          <w:divBdr>
            <w:top w:val="none" w:sz="0" w:space="0" w:color="auto"/>
            <w:left w:val="none" w:sz="0" w:space="0" w:color="auto"/>
            <w:bottom w:val="none" w:sz="0" w:space="0" w:color="auto"/>
            <w:right w:val="none" w:sz="0" w:space="0" w:color="auto"/>
          </w:divBdr>
        </w:div>
        <w:div w:id="1742602252">
          <w:marLeft w:val="274"/>
          <w:marRight w:val="0"/>
          <w:marTop w:val="0"/>
          <w:marBottom w:val="0"/>
          <w:divBdr>
            <w:top w:val="none" w:sz="0" w:space="0" w:color="auto"/>
            <w:left w:val="none" w:sz="0" w:space="0" w:color="auto"/>
            <w:bottom w:val="none" w:sz="0" w:space="0" w:color="auto"/>
            <w:right w:val="none" w:sz="0" w:space="0" w:color="auto"/>
          </w:divBdr>
        </w:div>
      </w:divsChild>
    </w:div>
    <w:div w:id="1738552787">
      <w:bodyDiv w:val="1"/>
      <w:marLeft w:val="0"/>
      <w:marRight w:val="0"/>
      <w:marTop w:val="0"/>
      <w:marBottom w:val="0"/>
      <w:divBdr>
        <w:top w:val="none" w:sz="0" w:space="0" w:color="auto"/>
        <w:left w:val="none" w:sz="0" w:space="0" w:color="auto"/>
        <w:bottom w:val="none" w:sz="0" w:space="0" w:color="auto"/>
        <w:right w:val="none" w:sz="0" w:space="0" w:color="auto"/>
      </w:divBdr>
    </w:div>
    <w:div w:id="1755931960">
      <w:bodyDiv w:val="1"/>
      <w:marLeft w:val="0"/>
      <w:marRight w:val="0"/>
      <w:marTop w:val="0"/>
      <w:marBottom w:val="0"/>
      <w:divBdr>
        <w:top w:val="none" w:sz="0" w:space="0" w:color="auto"/>
        <w:left w:val="none" w:sz="0" w:space="0" w:color="auto"/>
        <w:bottom w:val="none" w:sz="0" w:space="0" w:color="auto"/>
        <w:right w:val="none" w:sz="0" w:space="0" w:color="auto"/>
      </w:divBdr>
      <w:divsChild>
        <w:div w:id="875049759">
          <w:marLeft w:val="288"/>
          <w:marRight w:val="0"/>
          <w:marTop w:val="0"/>
          <w:marBottom w:val="0"/>
          <w:divBdr>
            <w:top w:val="none" w:sz="0" w:space="0" w:color="auto"/>
            <w:left w:val="none" w:sz="0" w:space="0" w:color="auto"/>
            <w:bottom w:val="none" w:sz="0" w:space="0" w:color="auto"/>
            <w:right w:val="none" w:sz="0" w:space="0" w:color="auto"/>
          </w:divBdr>
        </w:div>
        <w:div w:id="753236703">
          <w:marLeft w:val="288"/>
          <w:marRight w:val="0"/>
          <w:marTop w:val="0"/>
          <w:marBottom w:val="0"/>
          <w:divBdr>
            <w:top w:val="none" w:sz="0" w:space="0" w:color="auto"/>
            <w:left w:val="none" w:sz="0" w:space="0" w:color="auto"/>
            <w:bottom w:val="none" w:sz="0" w:space="0" w:color="auto"/>
            <w:right w:val="none" w:sz="0" w:space="0" w:color="auto"/>
          </w:divBdr>
        </w:div>
      </w:divsChild>
    </w:div>
    <w:div w:id="1924684895">
      <w:bodyDiv w:val="1"/>
      <w:marLeft w:val="0"/>
      <w:marRight w:val="0"/>
      <w:marTop w:val="0"/>
      <w:marBottom w:val="0"/>
      <w:divBdr>
        <w:top w:val="none" w:sz="0" w:space="0" w:color="auto"/>
        <w:left w:val="none" w:sz="0" w:space="0" w:color="auto"/>
        <w:bottom w:val="none" w:sz="0" w:space="0" w:color="auto"/>
        <w:right w:val="none" w:sz="0" w:space="0" w:color="auto"/>
      </w:divBdr>
      <w:divsChild>
        <w:div w:id="237792780">
          <w:marLeft w:val="288"/>
          <w:marRight w:val="0"/>
          <w:marTop w:val="0"/>
          <w:marBottom w:val="0"/>
          <w:divBdr>
            <w:top w:val="none" w:sz="0" w:space="0" w:color="auto"/>
            <w:left w:val="none" w:sz="0" w:space="0" w:color="auto"/>
            <w:bottom w:val="none" w:sz="0" w:space="0" w:color="auto"/>
            <w:right w:val="none" w:sz="0" w:space="0" w:color="auto"/>
          </w:divBdr>
        </w:div>
        <w:div w:id="1091781176">
          <w:marLeft w:val="274"/>
          <w:marRight w:val="0"/>
          <w:marTop w:val="0"/>
          <w:marBottom w:val="0"/>
          <w:divBdr>
            <w:top w:val="none" w:sz="0" w:space="0" w:color="auto"/>
            <w:left w:val="none" w:sz="0" w:space="0" w:color="auto"/>
            <w:bottom w:val="none" w:sz="0" w:space="0" w:color="auto"/>
            <w:right w:val="none" w:sz="0" w:space="0" w:color="auto"/>
          </w:divBdr>
        </w:div>
      </w:divsChild>
    </w:div>
    <w:div w:id="205561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ourcewatch.org/index.php/Class_A_Biosolids" TargetMode="External"/><Relationship Id="rId3" Type="http://schemas.openxmlformats.org/officeDocument/2006/relationships/styles" Target="styles.xml"/><Relationship Id="rId21" Type="http://schemas.openxmlformats.org/officeDocument/2006/relationships/hyperlink" Target="https://www.flickr.com/photos/gtzecosan/6305610332"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3.epa.gov/region9/water/npdes/sludge.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hyperlink" Target="https://producesafetyalliance.cornell.edu/sites/producesafetyalliance.cornell.edu/files/shared/documents/Soil-Amendment-Activity.pptx"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carolinafarmstewards.org/producing-vermicompost/" TargetMode="External"/><Relationship Id="rId10" Type="http://schemas.openxmlformats.org/officeDocument/2006/relationships/image" Target="media/image4.jpeg"/><Relationship Id="rId19" Type="http://schemas.openxmlformats.org/officeDocument/2006/relationships/hyperlink" Target="https://www.milorganite.com/using-milorganite/what-is-milorganit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ir.library.oregonstate.edu/downloads/vq27zn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783D6-E1F0-EE47-BA61-8AF95224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Landis Fisk</dc:creator>
  <cp:keywords/>
  <dc:description/>
  <cp:lastModifiedBy>Rob Way</cp:lastModifiedBy>
  <cp:revision>4</cp:revision>
  <cp:lastPrinted>2019-04-29T14:15:00Z</cp:lastPrinted>
  <dcterms:created xsi:type="dcterms:W3CDTF">2020-06-16T14:33:00Z</dcterms:created>
  <dcterms:modified xsi:type="dcterms:W3CDTF">2020-06-17T12:21:00Z</dcterms:modified>
</cp:coreProperties>
</file>