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3509B1" w14:textId="6ACBB0C9" w:rsidR="00087A89" w:rsidRDefault="00087A89" w:rsidP="00087A89">
      <w:pPr>
        <w:pStyle w:val="Header"/>
      </w:pPr>
      <w:r>
        <w:rPr>
          <w:noProof/>
        </w:rPr>
        <w:drawing>
          <wp:anchor distT="0" distB="0" distL="114300" distR="114300" simplePos="0" relativeHeight="251658240" behindDoc="0" locked="0" layoutInCell="1" allowOverlap="1" wp14:anchorId="5EFCA88E" wp14:editId="1D73C93D">
            <wp:simplePos x="0" y="0"/>
            <wp:positionH relativeFrom="column">
              <wp:posOffset>754380</wp:posOffset>
            </wp:positionH>
            <wp:positionV relativeFrom="paragraph">
              <wp:posOffset>628650</wp:posOffset>
            </wp:positionV>
            <wp:extent cx="4709160" cy="43053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09160" cy="4305300"/>
                    </a:xfrm>
                    <a:prstGeom prst="rect">
                      <a:avLst/>
                    </a:prstGeom>
                    <a:noFill/>
                    <a:ln>
                      <a:noFill/>
                    </a:ln>
                  </pic:spPr>
                </pic:pic>
              </a:graphicData>
            </a:graphic>
          </wp:anchor>
        </w:drawing>
      </w:r>
      <w:r>
        <w:rPr>
          <w:b/>
          <w:bCs/>
          <w:sz w:val="32"/>
          <w:szCs w:val="32"/>
        </w:rPr>
        <w:t>Packinghouse Sanitation</w:t>
      </w:r>
      <w:r w:rsidR="000378B0">
        <w:rPr>
          <w:b/>
          <w:bCs/>
          <w:sz w:val="32"/>
          <w:szCs w:val="32"/>
        </w:rPr>
        <w:t xml:space="preserve"> - </w:t>
      </w:r>
      <w:r>
        <w:rPr>
          <w:b/>
          <w:bCs/>
          <w:sz w:val="32"/>
          <w:szCs w:val="32"/>
        </w:rPr>
        <w:t>Dry Cleaning</w:t>
      </w:r>
      <w:r>
        <w:rPr>
          <w:b/>
          <w:bCs/>
          <w:sz w:val="32"/>
          <w:szCs w:val="32"/>
        </w:rPr>
        <w:br/>
        <w:t>Illustration Guide and Teaching Notes</w:t>
      </w:r>
    </w:p>
    <w:p w14:paraId="4D44BD46" w14:textId="0BFE5880" w:rsidR="00C21094" w:rsidRPr="00A13D0F" w:rsidRDefault="00C21094" w:rsidP="00285AC4">
      <w:pPr>
        <w:spacing w:after="0" w:line="240" w:lineRule="auto"/>
        <w:rPr>
          <w:sz w:val="24"/>
          <w:szCs w:val="24"/>
        </w:rPr>
      </w:pPr>
    </w:p>
    <w:p w14:paraId="7C349DA7" w14:textId="0CF26978" w:rsidR="00573538" w:rsidRDefault="00573538" w:rsidP="00A13D0F">
      <w:pPr>
        <w:spacing w:after="0" w:line="240" w:lineRule="auto"/>
        <w:rPr>
          <w:b/>
          <w:bCs/>
          <w:sz w:val="24"/>
          <w:szCs w:val="24"/>
        </w:rPr>
      </w:pPr>
      <w:r w:rsidRPr="00490C79">
        <w:rPr>
          <w:b/>
          <w:bCs/>
          <w:sz w:val="24"/>
          <w:szCs w:val="24"/>
        </w:rPr>
        <w:t>Key Teaching Points</w:t>
      </w:r>
    </w:p>
    <w:p w14:paraId="7E208FB5" w14:textId="00384913" w:rsidR="002E30A4" w:rsidRDefault="788D830B" w:rsidP="788D830B">
      <w:pPr>
        <w:spacing w:after="0"/>
        <w:contextualSpacing/>
        <w:rPr>
          <w:sz w:val="24"/>
          <w:szCs w:val="24"/>
        </w:rPr>
      </w:pPr>
      <w:r w:rsidRPr="788D830B">
        <w:rPr>
          <w:sz w:val="24"/>
          <w:szCs w:val="24"/>
        </w:rPr>
        <w:t xml:space="preserve">In this illustration, workers in a garlic factory demonstrate the three steps to cleaning and sanitizing a packing line using dry cleaning techniques. Dry cleaning is often performed in operations that handle foods that are already dry and have low water activity. It can also be used in facilities that have difficulty properly managing water. Food contact surfaces (zone 1 surfaces) must be inspected, maintained, cleaned, and, when necessary and appropriate, sanitized. Review the requirements in </w:t>
      </w:r>
      <w:r w:rsidR="00EC57DC">
        <w:rPr>
          <w:sz w:val="24"/>
          <w:szCs w:val="24"/>
        </w:rPr>
        <w:br/>
      </w:r>
      <w:r w:rsidR="005E0973">
        <w:rPr>
          <w:color w:val="000000" w:themeColor="text1"/>
          <w:sz w:val="24"/>
          <w:szCs w:val="24"/>
        </w:rPr>
        <w:t xml:space="preserve">the FSMA Produce Safety Rule (PSR) </w:t>
      </w:r>
      <w:r w:rsidR="005E0973" w:rsidRPr="788D830B">
        <w:rPr>
          <w:color w:val="000000" w:themeColor="text1"/>
          <w:sz w:val="24"/>
          <w:szCs w:val="24"/>
        </w:rPr>
        <w:t>§</w:t>
      </w:r>
      <w:r w:rsidRPr="788D830B">
        <w:rPr>
          <w:color w:val="000000" w:themeColor="text1"/>
          <w:sz w:val="24"/>
          <w:szCs w:val="24"/>
        </w:rPr>
        <w:t>§ 112.123</w:t>
      </w:r>
      <w:r w:rsidRPr="788D830B">
        <w:rPr>
          <w:sz w:val="24"/>
          <w:szCs w:val="24"/>
        </w:rPr>
        <w:t xml:space="preserve">(d)(1) and </w:t>
      </w:r>
      <w:r w:rsidRPr="788D830B">
        <w:rPr>
          <w:color w:val="000000" w:themeColor="text1"/>
          <w:sz w:val="24"/>
          <w:szCs w:val="24"/>
        </w:rPr>
        <w:t>(d)(2). Please note, this illustration includes all these steps happening simultaneously but in normal circumstances, they would be separated by time. The numbers below align with key teaching points in the above illustration.</w:t>
      </w:r>
    </w:p>
    <w:p w14:paraId="752F0157" w14:textId="77777777" w:rsidR="005F6BA4" w:rsidRDefault="788D830B" w:rsidP="788D830B">
      <w:pPr>
        <w:pStyle w:val="ListParagraph"/>
        <w:numPr>
          <w:ilvl w:val="0"/>
          <w:numId w:val="6"/>
        </w:numPr>
        <w:ind w:left="720"/>
        <w:contextualSpacing/>
        <w:rPr>
          <w:rFonts w:cstheme="minorBidi"/>
          <w:sz w:val="24"/>
          <w:szCs w:val="24"/>
        </w:rPr>
      </w:pPr>
      <w:r w:rsidRPr="788D830B">
        <w:rPr>
          <w:rFonts w:cstheme="minorBidi"/>
          <w:sz w:val="24"/>
          <w:szCs w:val="24"/>
        </w:rPr>
        <w:t>Pre-cleaning is the first step of the dry-cleaning process. The purpose is to remove any obvious dirt and debris from the food contact surface. In the illustration, the worker is using a vacuum to remove the garlic wrappers and debris. Brushes, scrapers, and air blowers can also be used.</w:t>
      </w:r>
    </w:p>
    <w:p w14:paraId="3B8DD2F1" w14:textId="4361EAB2" w:rsidR="00E97032" w:rsidRPr="005F6BA4" w:rsidRDefault="005F6BA4" w:rsidP="005F6BA4">
      <w:pPr>
        <w:pStyle w:val="ListParagraph"/>
        <w:numPr>
          <w:ilvl w:val="0"/>
          <w:numId w:val="6"/>
        </w:numPr>
        <w:ind w:left="720"/>
        <w:rPr>
          <w:sz w:val="24"/>
          <w:szCs w:val="24"/>
        </w:rPr>
      </w:pPr>
      <w:r w:rsidRPr="005F6BA4">
        <w:rPr>
          <w:sz w:val="24"/>
          <w:szCs w:val="24"/>
        </w:rPr>
        <w:br w:type="page"/>
      </w:r>
      <w:r w:rsidR="788D830B" w:rsidRPr="005F6BA4">
        <w:rPr>
          <w:sz w:val="24"/>
          <w:szCs w:val="24"/>
        </w:rPr>
        <w:lastRenderedPageBreak/>
        <w:t>The second step of dry-cleaning is cleaning, as shown by the worker wiping down the conveyor belt. This can be done by scrubbing the surface to remove all soil from the surfaces. A food-grade alcohol-based detergent, dry or low-moisture steam, or pelletized CO</w:t>
      </w:r>
      <w:r w:rsidR="788D830B" w:rsidRPr="005F6BA4">
        <w:rPr>
          <w:sz w:val="24"/>
          <w:szCs w:val="24"/>
          <w:vertAlign w:val="subscript"/>
        </w:rPr>
        <w:t>2</w:t>
      </w:r>
      <w:r w:rsidR="788D830B" w:rsidRPr="005F6BA4">
        <w:rPr>
          <w:sz w:val="24"/>
          <w:szCs w:val="24"/>
        </w:rPr>
        <w:t xml:space="preserve"> can be used instead of water-based detergents for this step. </w:t>
      </w:r>
    </w:p>
    <w:p w14:paraId="77FAB820" w14:textId="18A38091" w:rsidR="00573538" w:rsidRPr="00EC4C78" w:rsidRDefault="788D830B" w:rsidP="788D830B">
      <w:pPr>
        <w:pStyle w:val="ListParagraph"/>
        <w:numPr>
          <w:ilvl w:val="0"/>
          <w:numId w:val="6"/>
        </w:numPr>
        <w:ind w:left="720"/>
        <w:contextualSpacing/>
        <w:rPr>
          <w:rFonts w:cstheme="minorBidi"/>
          <w:sz w:val="24"/>
          <w:szCs w:val="24"/>
        </w:rPr>
      </w:pPr>
      <w:r w:rsidRPr="788D830B">
        <w:rPr>
          <w:rFonts w:cstheme="minorBidi"/>
          <w:sz w:val="24"/>
          <w:szCs w:val="24"/>
        </w:rPr>
        <w:t xml:space="preserve">Lastly, the third step is sanitizing with a sanitizer approved for food contact surfaces. One option, shown in this illustration, would be spraying the surface with a high-percentage isopropyl </w:t>
      </w:r>
      <w:proofErr w:type="gramStart"/>
      <w:r w:rsidRPr="788D830B">
        <w:rPr>
          <w:rFonts w:cstheme="minorBidi"/>
          <w:sz w:val="24"/>
          <w:szCs w:val="24"/>
        </w:rPr>
        <w:t>alcohol</w:t>
      </w:r>
      <w:proofErr w:type="gramEnd"/>
      <w:r w:rsidRPr="788D830B">
        <w:rPr>
          <w:rFonts w:cstheme="minorBidi"/>
          <w:sz w:val="24"/>
          <w:szCs w:val="24"/>
        </w:rPr>
        <w:t xml:space="preserve"> and letting the surface dry. </w:t>
      </w:r>
      <w:r w:rsidR="00D35F47">
        <w:br/>
      </w:r>
    </w:p>
    <w:p w14:paraId="349E085F" w14:textId="77777777" w:rsidR="005F6BA4" w:rsidRDefault="00573538" w:rsidP="005F6BA4">
      <w:pPr>
        <w:spacing w:after="0" w:line="240" w:lineRule="auto"/>
        <w:rPr>
          <w:b/>
          <w:bCs/>
          <w:sz w:val="24"/>
          <w:szCs w:val="24"/>
        </w:rPr>
      </w:pPr>
      <w:r>
        <w:rPr>
          <w:b/>
          <w:bCs/>
          <w:sz w:val="24"/>
          <w:szCs w:val="24"/>
        </w:rPr>
        <w:t xml:space="preserve">Relevant FSMA </w:t>
      </w:r>
      <w:r w:rsidR="005F6BA4">
        <w:rPr>
          <w:b/>
          <w:bCs/>
          <w:sz w:val="24"/>
          <w:szCs w:val="24"/>
        </w:rPr>
        <w:t>PSR</w:t>
      </w:r>
      <w:r>
        <w:rPr>
          <w:b/>
          <w:bCs/>
          <w:sz w:val="24"/>
          <w:szCs w:val="24"/>
        </w:rPr>
        <w:t xml:space="preserve"> Provisions</w:t>
      </w:r>
    </w:p>
    <w:p w14:paraId="108A81CC" w14:textId="681CD180" w:rsidR="005F6BA4" w:rsidRPr="005F6BA4" w:rsidRDefault="002E30A4" w:rsidP="005F6BA4">
      <w:pPr>
        <w:pStyle w:val="ListParagraph"/>
        <w:numPr>
          <w:ilvl w:val="0"/>
          <w:numId w:val="5"/>
        </w:numPr>
        <w:rPr>
          <w:sz w:val="24"/>
          <w:szCs w:val="24"/>
        </w:rPr>
      </w:pPr>
      <w:r w:rsidRPr="005F6BA4">
        <w:rPr>
          <w:rFonts w:cstheme="minorHAnsi"/>
          <w:color w:val="000000"/>
          <w:sz w:val="24"/>
          <w:szCs w:val="24"/>
        </w:rPr>
        <w:t>§ 112.123</w:t>
      </w:r>
      <w:r w:rsidRPr="005F6BA4">
        <w:rPr>
          <w:rFonts w:cstheme="minorHAnsi"/>
          <w:sz w:val="24"/>
          <w:szCs w:val="24"/>
        </w:rPr>
        <w:t xml:space="preserve"> (d)(1)</w:t>
      </w:r>
    </w:p>
    <w:p w14:paraId="27A64E26" w14:textId="5F4C71A1" w:rsidR="00573538" w:rsidRPr="00EC4C78" w:rsidRDefault="005F6BA4" w:rsidP="00EC4C78">
      <w:pPr>
        <w:pStyle w:val="ListParagraph"/>
        <w:numPr>
          <w:ilvl w:val="0"/>
          <w:numId w:val="5"/>
        </w:numPr>
        <w:rPr>
          <w:sz w:val="24"/>
          <w:szCs w:val="24"/>
        </w:rPr>
      </w:pPr>
      <w:r w:rsidRPr="00EC4C78">
        <w:rPr>
          <w:rFonts w:cstheme="minorHAnsi"/>
          <w:color w:val="000000"/>
          <w:sz w:val="24"/>
          <w:szCs w:val="24"/>
        </w:rPr>
        <w:t>§ 112.123</w:t>
      </w:r>
      <w:r>
        <w:rPr>
          <w:rFonts w:cstheme="minorHAnsi"/>
          <w:color w:val="000000"/>
          <w:sz w:val="24"/>
          <w:szCs w:val="24"/>
        </w:rPr>
        <w:t xml:space="preserve"> </w:t>
      </w:r>
      <w:r w:rsidRPr="00EC4C78">
        <w:rPr>
          <w:rFonts w:cstheme="minorHAnsi"/>
          <w:color w:val="000000"/>
          <w:sz w:val="24"/>
          <w:szCs w:val="24"/>
        </w:rPr>
        <w:t>(d)(2)</w:t>
      </w:r>
    </w:p>
    <w:p w14:paraId="379749AA" w14:textId="05C0C23F" w:rsidR="005F6BA4" w:rsidRDefault="005F6BA4" w:rsidP="005F6BA4">
      <w:pPr>
        <w:pStyle w:val="ListParagraph"/>
        <w:rPr>
          <w:b/>
          <w:bCs/>
          <w:sz w:val="24"/>
          <w:szCs w:val="24"/>
        </w:rPr>
      </w:pPr>
    </w:p>
    <w:p w14:paraId="4061BADE" w14:textId="77777777" w:rsidR="005F6BA4" w:rsidRDefault="00087A89" w:rsidP="00A13D0F">
      <w:pPr>
        <w:spacing w:after="0" w:line="240" w:lineRule="auto"/>
        <w:rPr>
          <w:sz w:val="24"/>
          <w:szCs w:val="24"/>
        </w:rPr>
      </w:pPr>
      <w:r w:rsidRPr="005F6BA4">
        <w:rPr>
          <w:b/>
          <w:bCs/>
          <w:sz w:val="24"/>
          <w:szCs w:val="24"/>
        </w:rPr>
        <w:t xml:space="preserve">Suggested for Use </w:t>
      </w:r>
      <w:r w:rsidR="005F6BA4" w:rsidRPr="005F6BA4">
        <w:rPr>
          <w:b/>
          <w:bCs/>
          <w:sz w:val="24"/>
          <w:szCs w:val="24"/>
        </w:rPr>
        <w:t xml:space="preserve">in </w:t>
      </w:r>
      <w:r w:rsidRPr="005F6BA4">
        <w:rPr>
          <w:b/>
          <w:bCs/>
          <w:sz w:val="24"/>
          <w:szCs w:val="24"/>
        </w:rPr>
        <w:t>PSA Grower Training Version 1.2</w:t>
      </w:r>
    </w:p>
    <w:p w14:paraId="6A764565" w14:textId="3B04C0B5" w:rsidR="00087A89" w:rsidRPr="005F6BA4" w:rsidRDefault="00087A89" w:rsidP="005F6BA4">
      <w:pPr>
        <w:pStyle w:val="ListParagraph"/>
        <w:numPr>
          <w:ilvl w:val="0"/>
          <w:numId w:val="7"/>
        </w:numPr>
        <w:rPr>
          <w:sz w:val="24"/>
          <w:szCs w:val="24"/>
        </w:rPr>
      </w:pPr>
      <w:r w:rsidRPr="005F6BA4">
        <w:rPr>
          <w:sz w:val="24"/>
          <w:szCs w:val="24"/>
        </w:rPr>
        <w:t>Module 6: Postharvest Handling and Sanitation after Slide 21</w:t>
      </w:r>
    </w:p>
    <w:p w14:paraId="1659FB73" w14:textId="77777777" w:rsidR="00087A89" w:rsidRDefault="00087A89" w:rsidP="00A13D0F">
      <w:pPr>
        <w:spacing w:after="0" w:line="240" w:lineRule="auto"/>
        <w:rPr>
          <w:b/>
          <w:bCs/>
          <w:sz w:val="24"/>
          <w:szCs w:val="24"/>
        </w:rPr>
      </w:pPr>
    </w:p>
    <w:p w14:paraId="48E00E9D" w14:textId="6CB0E32C" w:rsidR="00E97032" w:rsidRDefault="00573538" w:rsidP="00A13D0F">
      <w:pPr>
        <w:spacing w:after="0" w:line="240" w:lineRule="auto"/>
        <w:rPr>
          <w:b/>
          <w:bCs/>
          <w:sz w:val="24"/>
          <w:szCs w:val="24"/>
        </w:rPr>
      </w:pPr>
      <w:r w:rsidRPr="00490C79">
        <w:rPr>
          <w:b/>
          <w:bCs/>
          <w:sz w:val="24"/>
          <w:szCs w:val="24"/>
        </w:rPr>
        <w:t>Supporting Resources</w:t>
      </w:r>
    </w:p>
    <w:p w14:paraId="27324F80" w14:textId="028E0DCC" w:rsidR="0055642F" w:rsidRDefault="0032464D" w:rsidP="005F6BA4">
      <w:pPr>
        <w:pStyle w:val="ListParagraph"/>
        <w:numPr>
          <w:ilvl w:val="0"/>
          <w:numId w:val="7"/>
        </w:numPr>
        <w:rPr>
          <w:bCs/>
          <w:sz w:val="24"/>
          <w:szCs w:val="24"/>
        </w:rPr>
      </w:pPr>
      <w:bookmarkStart w:id="0" w:name="_Hlk156241425"/>
      <w:r w:rsidRPr="005F6BA4">
        <w:rPr>
          <w:bCs/>
          <w:sz w:val="24"/>
          <w:szCs w:val="24"/>
        </w:rPr>
        <w:t>Cornell University Institute for Food Safety</w:t>
      </w:r>
      <w:r w:rsidR="005F6BA4" w:rsidRPr="005F6BA4">
        <w:rPr>
          <w:bCs/>
          <w:sz w:val="24"/>
          <w:szCs w:val="24"/>
        </w:rPr>
        <w:t>—</w:t>
      </w:r>
      <w:hyperlink r:id="rId8" w:history="1">
        <w:r w:rsidRPr="005F6BA4">
          <w:rPr>
            <w:rStyle w:val="Hyperlink"/>
            <w:bCs/>
            <w:sz w:val="24"/>
            <w:szCs w:val="24"/>
          </w:rPr>
          <w:t>Cleaning – Wet and Dry Cleaning (Part 2)</w:t>
        </w:r>
      </w:hyperlink>
      <w:r w:rsidRPr="005F6BA4">
        <w:rPr>
          <w:bCs/>
          <w:sz w:val="24"/>
          <w:szCs w:val="24"/>
        </w:rPr>
        <w:t>.</w:t>
      </w:r>
    </w:p>
    <w:bookmarkEnd w:id="0"/>
    <w:p w14:paraId="7D234A66" w14:textId="77777777" w:rsidR="005F6BA4" w:rsidRPr="005F6BA4" w:rsidRDefault="005F6BA4" w:rsidP="005F6BA4"/>
    <w:p w14:paraId="2911F12D" w14:textId="77777777" w:rsidR="005F6BA4" w:rsidRPr="005F6BA4" w:rsidRDefault="005F6BA4" w:rsidP="005F6BA4"/>
    <w:p w14:paraId="25A3212C" w14:textId="77777777" w:rsidR="005F6BA4" w:rsidRPr="005F6BA4" w:rsidRDefault="005F6BA4" w:rsidP="005F6BA4"/>
    <w:sectPr w:rsidR="005F6BA4" w:rsidRPr="005F6BA4" w:rsidSect="00817FD8">
      <w:headerReference w:type="even" r:id="rId9"/>
      <w:headerReference w:type="default" r:id="rId10"/>
      <w:footerReference w:type="even" r:id="rId11"/>
      <w:footerReference w:type="default" r:id="rId12"/>
      <w:headerReference w:type="first" r:id="rId13"/>
      <w:footerReference w:type="first" r:id="rId14"/>
      <w:type w:val="continuous"/>
      <w:pgSz w:w="12240" w:h="15840"/>
      <w:pgMar w:top="1440" w:right="1152" w:bottom="1440" w:left="1152" w:header="41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1D768" w14:textId="77777777" w:rsidR="00817FD8" w:rsidRDefault="00817FD8" w:rsidP="00A13D0F">
      <w:pPr>
        <w:spacing w:after="0" w:line="240" w:lineRule="auto"/>
      </w:pPr>
      <w:r>
        <w:separator/>
      </w:r>
    </w:p>
  </w:endnote>
  <w:endnote w:type="continuationSeparator" w:id="0">
    <w:p w14:paraId="3D126B3E" w14:textId="77777777" w:rsidR="00817FD8" w:rsidRDefault="00817FD8" w:rsidP="00A13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BE818" w14:textId="77777777" w:rsidR="00A05B44" w:rsidRDefault="00A05B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1272D" w14:textId="6B31820C" w:rsidR="004C6F2F" w:rsidRDefault="002E451F" w:rsidP="004C6F2F">
    <w:pPr>
      <w:pStyle w:val="Footer"/>
      <w:jc w:val="right"/>
      <w:rPr>
        <w:sz w:val="18"/>
      </w:rPr>
    </w:pPr>
    <w:r w:rsidRPr="00585970">
      <w:rPr>
        <w:noProof/>
        <w:sz w:val="18"/>
      </w:rPr>
      <mc:AlternateContent>
        <mc:Choice Requires="wps">
          <w:drawing>
            <wp:anchor distT="0" distB="0" distL="114300" distR="114300" simplePos="0" relativeHeight="251663360" behindDoc="0" locked="0" layoutInCell="1" allowOverlap="1" wp14:anchorId="65570523" wp14:editId="125C4995">
              <wp:simplePos x="0" y="0"/>
              <wp:positionH relativeFrom="column">
                <wp:posOffset>-31750</wp:posOffset>
              </wp:positionH>
              <wp:positionV relativeFrom="paragraph">
                <wp:posOffset>-635</wp:posOffset>
              </wp:positionV>
              <wp:extent cx="6380480" cy="206375"/>
              <wp:effectExtent l="0" t="0" r="0" b="0"/>
              <wp:wrapNone/>
              <wp:docPr id="4" name="Rectangle 4"/>
              <wp:cNvGraphicFramePr/>
              <a:graphic xmlns:a="http://schemas.openxmlformats.org/drawingml/2006/main">
                <a:graphicData uri="http://schemas.microsoft.com/office/word/2010/wordprocessingShape">
                  <wps:wsp>
                    <wps:cNvSpPr/>
                    <wps:spPr>
                      <a:xfrm>
                        <a:off x="0" y="0"/>
                        <a:ext cx="6380480" cy="206375"/>
                      </a:xfrm>
                      <a:prstGeom prst="rect">
                        <a:avLst/>
                      </a:prstGeom>
                      <a:solidFill>
                        <a:srgbClr val="006E5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409425" w14:textId="77777777" w:rsidR="002E451F" w:rsidRDefault="002E451F" w:rsidP="002E451F">
                          <w:pPr>
                            <w:jc w:val="center"/>
                          </w:pPr>
                          <w:r w:rsidRPr="000575C5">
                            <w:t>©</w:t>
                          </w:r>
                          <w:r>
                            <w:t xml:space="preserve"> 2022 • Produce Safety Alliance • </w:t>
                          </w:r>
                          <w:r w:rsidRPr="00FB2851">
                            <w:t>producesafetyalliance.cornell.edu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70523" id="Rectangle 4" o:spid="_x0000_s1026" style="position:absolute;left:0;text-align:left;margin-left:-2.5pt;margin-top:-.05pt;width:502.4pt;height:1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" fillcolor="#006e51" stroked="f" strokeweight="1pt">
              <v:textbox inset="0,0,0,0">
                <w:txbxContent>
                  <w:p w14:paraId="7E409425" w14:textId="77777777" w:rsidR="002E451F" w:rsidRDefault="002E451F" w:rsidP="002E451F">
                    <w:pPr>
                      <w:jc w:val="center"/>
                    </w:pPr>
                    <w:r w:rsidRPr="000575C5">
                      <w:t>©</w:t>
                    </w:r>
                    <w:r>
                      <w:t xml:space="preserve"> 2022 • Produce Safety Alliance • </w:t>
                    </w:r>
                    <w:r w:rsidRPr="00FB2851">
                      <w:t>producesafetyalliance.cornell.edu</w:t>
                    </w:r>
                  </w:p>
                </w:txbxContent>
              </v:textbox>
            </v:rect>
          </w:pict>
        </mc:Fallback>
      </mc:AlternateContent>
    </w:r>
  </w:p>
  <w:p w14:paraId="409773FA" w14:textId="77777777" w:rsidR="004C6F2F" w:rsidRDefault="004C6F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1DF44" w14:textId="2BEABC65" w:rsidR="004C6F2F" w:rsidRPr="004C6F2F" w:rsidRDefault="00356DEA" w:rsidP="00356DEA">
    <w:pPr>
      <w:pStyle w:val="Footer"/>
      <w:jc w:val="center"/>
      <w:rPr>
        <w:sz w:val="18"/>
      </w:rPr>
    </w:pPr>
    <w:r>
      <w:rPr>
        <w:noProof/>
      </w:rPr>
      <mc:AlternateContent>
        <mc:Choice Requires="wps">
          <w:drawing>
            <wp:anchor distT="0" distB="0" distL="114300" distR="114300" simplePos="0" relativeHeight="251665408" behindDoc="1" locked="0" layoutInCell="1" allowOverlap="1" wp14:anchorId="674A381E" wp14:editId="2A57ADA4">
              <wp:simplePos x="0" y="0"/>
              <wp:positionH relativeFrom="column">
                <wp:posOffset>4719108</wp:posOffset>
              </wp:positionH>
              <wp:positionV relativeFrom="paragraph">
                <wp:posOffset>-115570</wp:posOffset>
              </wp:positionV>
              <wp:extent cx="1714038" cy="233008"/>
              <wp:effectExtent l="0" t="0" r="0" b="0"/>
              <wp:wrapNone/>
              <wp:docPr id="926955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038" cy="233008"/>
                      </a:xfrm>
                      <a:prstGeom prst="rect">
                        <a:avLst/>
                      </a:prstGeom>
                      <a:noFill/>
                      <a:ln w="9525">
                        <a:noFill/>
                        <a:miter lim="800000"/>
                        <a:headEnd/>
                        <a:tailEnd/>
                      </a:ln>
                    </wps:spPr>
                    <wps:txbx>
                      <w:txbxContent>
                        <w:p w14:paraId="27109325" w14:textId="3D2D05EA" w:rsidR="00356DEA" w:rsidRPr="00585970" w:rsidRDefault="00356DEA" w:rsidP="00356DEA">
                          <w:pPr>
                            <w:pStyle w:val="Footer"/>
                            <w:jc w:val="right"/>
                            <w:rPr>
                              <w:sz w:val="18"/>
                            </w:rPr>
                          </w:pPr>
                          <w:r>
                            <w:rPr>
                              <w:sz w:val="18"/>
                            </w:rPr>
                            <w:t xml:space="preserve">Version </w:t>
                          </w:r>
                          <w:r w:rsidR="00FB3A9F">
                            <w:rPr>
                              <w:sz w:val="18"/>
                            </w:rPr>
                            <w:t>3</w:t>
                          </w:r>
                          <w:r w:rsidRPr="00585970">
                            <w:rPr>
                              <w:sz w:val="18"/>
                            </w:rPr>
                            <w:t xml:space="preserve">, </w:t>
                          </w:r>
                          <w:r w:rsidR="00FB3A9F">
                            <w:rPr>
                              <w:sz w:val="18"/>
                            </w:rPr>
                            <w:t>February 1</w:t>
                          </w:r>
                          <w:r>
                            <w:rPr>
                              <w:sz w:val="18"/>
                            </w:rPr>
                            <w:t xml:space="preserve">, </w:t>
                          </w:r>
                          <w:r w:rsidRPr="00585970">
                            <w:rPr>
                              <w:sz w:val="18"/>
                            </w:rPr>
                            <w:t>202</w:t>
                          </w:r>
                          <w:r w:rsidR="00FB3A9F">
                            <w:rPr>
                              <w:sz w:val="18"/>
                            </w:rPr>
                            <w:t>4</w:t>
                          </w:r>
                        </w:p>
                        <w:p w14:paraId="41E9B44E" w14:textId="77777777" w:rsidR="00356DEA" w:rsidRPr="00727B23" w:rsidRDefault="00356DEA" w:rsidP="00356DEA">
                          <w:pPr>
                            <w:jc w:val="right"/>
                            <w:rPr>
                              <w:sz w:val="18"/>
                              <w:szCs w:val="18"/>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674A381E" id="_x0000_t202" coordsize="21600,21600" o:spt="202" path="m,l,21600r21600,l21600,xe">
              <v:stroke joinstyle="miter"/>
              <v:path gradientshapeok="t" o:connecttype="rect"/>
            </v:shapetype>
            <v:shape id="Text Box 2" o:spid="_x0000_s1027" type="#_x0000_t202" style="position:absolute;left:0;text-align:left;margin-left:371.6pt;margin-top:-9.1pt;width:134.95pt;height:18.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" filled="f" stroked="f">
              <v:textbox>
                <w:txbxContent>
                  <w:p w14:paraId="27109325" w14:textId="3D2D05EA" w:rsidR="00356DEA" w:rsidRPr="00585970" w:rsidRDefault="00356DEA" w:rsidP="00356DEA">
                    <w:pPr>
                      <w:pStyle w:val="Footer"/>
                      <w:jc w:val="right"/>
                      <w:rPr>
                        <w:sz w:val="18"/>
                      </w:rPr>
                    </w:pPr>
                    <w:r>
                      <w:rPr>
                        <w:sz w:val="18"/>
                      </w:rPr>
                      <w:t xml:space="preserve">Version </w:t>
                    </w:r>
                    <w:r w:rsidR="00FB3A9F">
                      <w:rPr>
                        <w:sz w:val="18"/>
                      </w:rPr>
                      <w:t>3</w:t>
                    </w:r>
                    <w:r w:rsidRPr="00585970">
                      <w:rPr>
                        <w:sz w:val="18"/>
                      </w:rPr>
                      <w:t xml:space="preserve">, </w:t>
                    </w:r>
                    <w:r w:rsidR="00FB3A9F">
                      <w:rPr>
                        <w:sz w:val="18"/>
                      </w:rPr>
                      <w:t>February 1</w:t>
                    </w:r>
                    <w:r>
                      <w:rPr>
                        <w:sz w:val="18"/>
                      </w:rPr>
                      <w:t xml:space="preserve">, </w:t>
                    </w:r>
                    <w:r w:rsidRPr="00585970">
                      <w:rPr>
                        <w:sz w:val="18"/>
                      </w:rPr>
                      <w:t>202</w:t>
                    </w:r>
                    <w:r w:rsidR="00FB3A9F">
                      <w:rPr>
                        <w:sz w:val="18"/>
                      </w:rPr>
                      <w:t>4</w:t>
                    </w:r>
                  </w:p>
                  <w:p w14:paraId="41E9B44E" w14:textId="77777777" w:rsidR="00356DEA" w:rsidRPr="00727B23" w:rsidRDefault="00356DEA" w:rsidP="00356DEA">
                    <w:pPr>
                      <w:jc w:val="right"/>
                      <w:rPr>
                        <w:sz w:val="18"/>
                        <w:szCs w:val="18"/>
                      </w:rPr>
                    </w:pPr>
                  </w:p>
                </w:txbxContent>
              </v:textbox>
            </v:shape>
          </w:pict>
        </mc:Fallback>
      </mc:AlternateContent>
    </w:r>
    <w:r w:rsidR="004C6F2F" w:rsidRPr="00585970">
      <w:rPr>
        <w:noProof/>
        <w:sz w:val="18"/>
      </w:rPr>
      <mc:AlternateContent>
        <mc:Choice Requires="wps">
          <w:drawing>
            <wp:anchor distT="0" distB="0" distL="114300" distR="114300" simplePos="0" relativeHeight="251661312" behindDoc="0" locked="0" layoutInCell="1" allowOverlap="1" wp14:anchorId="0057F8E7" wp14:editId="28358431">
              <wp:simplePos x="0" y="0"/>
              <wp:positionH relativeFrom="column">
                <wp:posOffset>-31750</wp:posOffset>
              </wp:positionH>
              <wp:positionV relativeFrom="paragraph">
                <wp:posOffset>-266700</wp:posOffset>
              </wp:positionV>
              <wp:extent cx="6380480" cy="206375"/>
              <wp:effectExtent l="0" t="0" r="0" b="0"/>
              <wp:wrapNone/>
              <wp:docPr id="3" name="Rectangle 3"/>
              <wp:cNvGraphicFramePr/>
              <a:graphic xmlns:a="http://schemas.openxmlformats.org/drawingml/2006/main">
                <a:graphicData uri="http://schemas.microsoft.com/office/word/2010/wordprocessingShape">
                  <wps:wsp>
                    <wps:cNvSpPr/>
                    <wps:spPr>
                      <a:xfrm>
                        <a:off x="0" y="0"/>
                        <a:ext cx="6380480" cy="206375"/>
                      </a:xfrm>
                      <a:prstGeom prst="rect">
                        <a:avLst/>
                      </a:prstGeom>
                      <a:solidFill>
                        <a:srgbClr val="006E5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7EE4A6" w14:textId="77777777" w:rsidR="004C6F2F" w:rsidRDefault="004C6F2F" w:rsidP="004C6F2F">
                          <w:pPr>
                            <w:jc w:val="center"/>
                          </w:pPr>
                          <w:r w:rsidRPr="000575C5">
                            <w:t>©</w:t>
                          </w:r>
                          <w:r>
                            <w:t xml:space="preserve"> 2022 • Produce Safety Alliance • </w:t>
                          </w:r>
                          <w:r w:rsidRPr="00FB2851">
                            <w:t>producesafetyalliance.cornell.edu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7F8E7" id="Rectangle 3" o:spid="_x0000_s1028" style="position:absolute;left:0;text-align:left;margin-left:-2.5pt;margin-top:-21pt;width:502.4pt;height:1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" fillcolor="#006e51" stroked="f" strokeweight="1pt">
              <v:textbox inset="0,0,0,0">
                <w:txbxContent>
                  <w:p w14:paraId="4A7EE4A6" w14:textId="77777777" w:rsidR="004C6F2F" w:rsidRDefault="004C6F2F" w:rsidP="004C6F2F">
                    <w:pPr>
                      <w:jc w:val="center"/>
                    </w:pPr>
                    <w:r w:rsidRPr="000575C5">
                      <w:t>©</w:t>
                    </w:r>
                    <w:r>
                      <w:t xml:space="preserve"> 2022 • Produce Safety Alliance • </w:t>
                    </w:r>
                    <w:r w:rsidRPr="00FB2851">
                      <w:t>producesafetyalliance.cornell.edu</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38C0D" w14:textId="77777777" w:rsidR="00817FD8" w:rsidRDefault="00817FD8" w:rsidP="00A13D0F">
      <w:pPr>
        <w:spacing w:after="0" w:line="240" w:lineRule="auto"/>
      </w:pPr>
      <w:r>
        <w:separator/>
      </w:r>
    </w:p>
  </w:footnote>
  <w:footnote w:type="continuationSeparator" w:id="0">
    <w:p w14:paraId="327AB78E" w14:textId="77777777" w:rsidR="00817FD8" w:rsidRDefault="00817FD8" w:rsidP="00A13D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E0C31" w14:textId="77777777" w:rsidR="00A05B44" w:rsidRDefault="00A05B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9F67D" w14:textId="77777777" w:rsidR="00A05B44" w:rsidRDefault="00A05B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383E9" w14:textId="00AEB5D5" w:rsidR="004C6F2F" w:rsidRDefault="004C6F2F">
    <w:pPr>
      <w:pStyle w:val="Header"/>
    </w:pPr>
    <w:r>
      <w:rPr>
        <w:noProof/>
      </w:rPr>
      <w:drawing>
        <wp:anchor distT="0" distB="0" distL="114300" distR="114300" simplePos="0" relativeHeight="251659264" behindDoc="0" locked="0" layoutInCell="1" allowOverlap="1" wp14:anchorId="49824D32" wp14:editId="2BFF6248">
          <wp:simplePos x="0" y="0"/>
          <wp:positionH relativeFrom="page">
            <wp:posOffset>2464435</wp:posOffset>
          </wp:positionH>
          <wp:positionV relativeFrom="paragraph">
            <wp:posOffset>-7620</wp:posOffset>
          </wp:positionV>
          <wp:extent cx="2843784" cy="566928"/>
          <wp:effectExtent l="0" t="0" r="1270" b="5080"/>
          <wp:wrapSquare wrapText="bothSides"/>
          <wp:docPr id="1297866510" name="Picture 12978665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843784" cy="56692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81E0F"/>
    <w:multiLevelType w:val="hybridMultilevel"/>
    <w:tmpl w:val="BD96A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1A715A"/>
    <w:multiLevelType w:val="hybridMultilevel"/>
    <w:tmpl w:val="B4082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A30372"/>
    <w:multiLevelType w:val="hybridMultilevel"/>
    <w:tmpl w:val="572A4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ED1116"/>
    <w:multiLevelType w:val="hybridMultilevel"/>
    <w:tmpl w:val="AAAC0E5A"/>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A805BFB"/>
    <w:multiLevelType w:val="hybridMultilevel"/>
    <w:tmpl w:val="F7FE8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E53195"/>
    <w:multiLevelType w:val="hybridMultilevel"/>
    <w:tmpl w:val="ECB81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BB30D6"/>
    <w:multiLevelType w:val="hybridMultilevel"/>
    <w:tmpl w:val="B088FCCA"/>
    <w:lvl w:ilvl="0" w:tplc="0409000F">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85648491">
    <w:abstractNumId w:val="1"/>
  </w:num>
  <w:num w:numId="2" w16cid:durableId="453332514">
    <w:abstractNumId w:val="4"/>
  </w:num>
  <w:num w:numId="3" w16cid:durableId="1793162727">
    <w:abstractNumId w:val="0"/>
  </w:num>
  <w:num w:numId="4" w16cid:durableId="1964842766">
    <w:abstractNumId w:val="6"/>
  </w:num>
  <w:num w:numId="5" w16cid:durableId="206839526">
    <w:abstractNumId w:val="2"/>
  </w:num>
  <w:num w:numId="6" w16cid:durableId="1332105304">
    <w:abstractNumId w:val="3"/>
  </w:num>
  <w:num w:numId="7" w16cid:durableId="72445356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538"/>
    <w:rsid w:val="000154FC"/>
    <w:rsid w:val="000378B0"/>
    <w:rsid w:val="00055E04"/>
    <w:rsid w:val="00087A89"/>
    <w:rsid w:val="00097A6D"/>
    <w:rsid w:val="000D771C"/>
    <w:rsid w:val="00113171"/>
    <w:rsid w:val="00145DA2"/>
    <w:rsid w:val="00157F40"/>
    <w:rsid w:val="001663D3"/>
    <w:rsid w:val="001B7F17"/>
    <w:rsid w:val="001C0BC0"/>
    <w:rsid w:val="001D21DA"/>
    <w:rsid w:val="001E001F"/>
    <w:rsid w:val="001F2220"/>
    <w:rsid w:val="00210420"/>
    <w:rsid w:val="0022591F"/>
    <w:rsid w:val="00240F86"/>
    <w:rsid w:val="00285AC4"/>
    <w:rsid w:val="002D3593"/>
    <w:rsid w:val="002E30A4"/>
    <w:rsid w:val="002E451F"/>
    <w:rsid w:val="002F59E6"/>
    <w:rsid w:val="0031711D"/>
    <w:rsid w:val="0032464D"/>
    <w:rsid w:val="003360FD"/>
    <w:rsid w:val="00356DEA"/>
    <w:rsid w:val="00364DA0"/>
    <w:rsid w:val="003A7869"/>
    <w:rsid w:val="003F217D"/>
    <w:rsid w:val="003F4497"/>
    <w:rsid w:val="003F75BE"/>
    <w:rsid w:val="004016F8"/>
    <w:rsid w:val="004017ED"/>
    <w:rsid w:val="004037F3"/>
    <w:rsid w:val="00412C05"/>
    <w:rsid w:val="00414FF6"/>
    <w:rsid w:val="00454C10"/>
    <w:rsid w:val="00471E64"/>
    <w:rsid w:val="00477962"/>
    <w:rsid w:val="00496D86"/>
    <w:rsid w:val="004C6F2F"/>
    <w:rsid w:val="004E7438"/>
    <w:rsid w:val="00506A32"/>
    <w:rsid w:val="0055642F"/>
    <w:rsid w:val="00566B7C"/>
    <w:rsid w:val="00573538"/>
    <w:rsid w:val="005735AE"/>
    <w:rsid w:val="005B1DE5"/>
    <w:rsid w:val="005E0973"/>
    <w:rsid w:val="005F0D55"/>
    <w:rsid w:val="005F6BA4"/>
    <w:rsid w:val="0066730C"/>
    <w:rsid w:val="006D5173"/>
    <w:rsid w:val="006E24A3"/>
    <w:rsid w:val="006F4B3C"/>
    <w:rsid w:val="0073288C"/>
    <w:rsid w:val="00733E03"/>
    <w:rsid w:val="00783059"/>
    <w:rsid w:val="00791D0D"/>
    <w:rsid w:val="007B19C1"/>
    <w:rsid w:val="007C58CA"/>
    <w:rsid w:val="00807FDC"/>
    <w:rsid w:val="00817FD8"/>
    <w:rsid w:val="008525F4"/>
    <w:rsid w:val="008C3877"/>
    <w:rsid w:val="009320A0"/>
    <w:rsid w:val="009A6D74"/>
    <w:rsid w:val="009B3C7F"/>
    <w:rsid w:val="009B5311"/>
    <w:rsid w:val="009F2974"/>
    <w:rsid w:val="00A0592B"/>
    <w:rsid w:val="00A05B44"/>
    <w:rsid w:val="00A13D0F"/>
    <w:rsid w:val="00A412E9"/>
    <w:rsid w:val="00A76C78"/>
    <w:rsid w:val="00AA104E"/>
    <w:rsid w:val="00AD54FA"/>
    <w:rsid w:val="00B07677"/>
    <w:rsid w:val="00B14333"/>
    <w:rsid w:val="00BB438F"/>
    <w:rsid w:val="00C05207"/>
    <w:rsid w:val="00C21094"/>
    <w:rsid w:val="00C2261B"/>
    <w:rsid w:val="00C3678A"/>
    <w:rsid w:val="00C43CE5"/>
    <w:rsid w:val="00C45FE0"/>
    <w:rsid w:val="00C67FB9"/>
    <w:rsid w:val="00CE701F"/>
    <w:rsid w:val="00D073E8"/>
    <w:rsid w:val="00D35F47"/>
    <w:rsid w:val="00D374D7"/>
    <w:rsid w:val="00D51634"/>
    <w:rsid w:val="00D5411F"/>
    <w:rsid w:val="00DF4A42"/>
    <w:rsid w:val="00E14D79"/>
    <w:rsid w:val="00E347B9"/>
    <w:rsid w:val="00E92174"/>
    <w:rsid w:val="00E97032"/>
    <w:rsid w:val="00EC4C78"/>
    <w:rsid w:val="00EC57DC"/>
    <w:rsid w:val="00EF764B"/>
    <w:rsid w:val="00F24C0F"/>
    <w:rsid w:val="00F26EBF"/>
    <w:rsid w:val="00F9426C"/>
    <w:rsid w:val="00FA1434"/>
    <w:rsid w:val="00FB3A9F"/>
    <w:rsid w:val="00FB5B0D"/>
    <w:rsid w:val="00FC72FB"/>
    <w:rsid w:val="00FD472A"/>
    <w:rsid w:val="00FE1C47"/>
    <w:rsid w:val="788D83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E1696C"/>
  <w15:chartTrackingRefBased/>
  <w15:docId w15:val="{8D992264-F5E7-4BE3-95A3-00EE14276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F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3538"/>
    <w:pPr>
      <w:spacing w:after="0" w:line="240" w:lineRule="auto"/>
      <w:ind w:left="720"/>
    </w:pPr>
    <w:rPr>
      <w:rFonts w:ascii="Calibri" w:hAnsi="Calibri" w:cs="Calibri"/>
    </w:rPr>
  </w:style>
  <w:style w:type="paragraph" w:styleId="Header">
    <w:name w:val="header"/>
    <w:basedOn w:val="Normal"/>
    <w:link w:val="HeaderChar"/>
    <w:uiPriority w:val="99"/>
    <w:unhideWhenUsed/>
    <w:rsid w:val="00A13D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3D0F"/>
  </w:style>
  <w:style w:type="paragraph" w:styleId="Footer">
    <w:name w:val="footer"/>
    <w:basedOn w:val="Normal"/>
    <w:link w:val="FooterChar"/>
    <w:uiPriority w:val="99"/>
    <w:unhideWhenUsed/>
    <w:rsid w:val="00A13D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3D0F"/>
  </w:style>
  <w:style w:type="character" w:styleId="CommentReference">
    <w:name w:val="annotation reference"/>
    <w:basedOn w:val="DefaultParagraphFont"/>
    <w:uiPriority w:val="99"/>
    <w:semiHidden/>
    <w:unhideWhenUsed/>
    <w:rsid w:val="007C58CA"/>
    <w:rPr>
      <w:sz w:val="16"/>
      <w:szCs w:val="16"/>
    </w:rPr>
  </w:style>
  <w:style w:type="paragraph" w:styleId="CommentText">
    <w:name w:val="annotation text"/>
    <w:basedOn w:val="Normal"/>
    <w:link w:val="CommentTextChar"/>
    <w:uiPriority w:val="99"/>
    <w:semiHidden/>
    <w:unhideWhenUsed/>
    <w:rsid w:val="007C58CA"/>
    <w:pPr>
      <w:spacing w:line="240" w:lineRule="auto"/>
    </w:pPr>
    <w:rPr>
      <w:sz w:val="20"/>
      <w:szCs w:val="20"/>
    </w:rPr>
  </w:style>
  <w:style w:type="character" w:customStyle="1" w:styleId="CommentTextChar">
    <w:name w:val="Comment Text Char"/>
    <w:basedOn w:val="DefaultParagraphFont"/>
    <w:link w:val="CommentText"/>
    <w:uiPriority w:val="99"/>
    <w:semiHidden/>
    <w:rsid w:val="007C58CA"/>
    <w:rPr>
      <w:sz w:val="20"/>
      <w:szCs w:val="20"/>
    </w:rPr>
  </w:style>
  <w:style w:type="paragraph" w:styleId="CommentSubject">
    <w:name w:val="annotation subject"/>
    <w:basedOn w:val="CommentText"/>
    <w:next w:val="CommentText"/>
    <w:link w:val="CommentSubjectChar"/>
    <w:uiPriority w:val="99"/>
    <w:semiHidden/>
    <w:unhideWhenUsed/>
    <w:rsid w:val="007C58CA"/>
    <w:rPr>
      <w:b/>
      <w:bCs/>
    </w:rPr>
  </w:style>
  <w:style w:type="character" w:customStyle="1" w:styleId="CommentSubjectChar">
    <w:name w:val="Comment Subject Char"/>
    <w:basedOn w:val="CommentTextChar"/>
    <w:link w:val="CommentSubject"/>
    <w:uiPriority w:val="99"/>
    <w:semiHidden/>
    <w:rsid w:val="007C58CA"/>
    <w:rPr>
      <w:b/>
      <w:bCs/>
      <w:sz w:val="20"/>
      <w:szCs w:val="20"/>
    </w:rPr>
  </w:style>
  <w:style w:type="character" w:styleId="Hyperlink">
    <w:name w:val="Hyperlink"/>
    <w:basedOn w:val="DefaultParagraphFont"/>
    <w:uiPriority w:val="99"/>
    <w:unhideWhenUsed/>
    <w:rsid w:val="002F59E6"/>
    <w:rPr>
      <w:color w:val="0563C1" w:themeColor="hyperlink"/>
      <w:u w:val="single"/>
    </w:rPr>
  </w:style>
  <w:style w:type="character" w:customStyle="1" w:styleId="UnresolvedMention1">
    <w:name w:val="Unresolved Mention1"/>
    <w:basedOn w:val="DefaultParagraphFont"/>
    <w:uiPriority w:val="99"/>
    <w:semiHidden/>
    <w:unhideWhenUsed/>
    <w:rsid w:val="002F59E6"/>
    <w:rPr>
      <w:color w:val="605E5C"/>
      <w:shd w:val="clear" w:color="auto" w:fill="E1DFDD"/>
    </w:rPr>
  </w:style>
  <w:style w:type="paragraph" w:styleId="BalloonText">
    <w:name w:val="Balloon Text"/>
    <w:basedOn w:val="Normal"/>
    <w:link w:val="BalloonTextChar"/>
    <w:uiPriority w:val="99"/>
    <w:semiHidden/>
    <w:unhideWhenUsed/>
    <w:rsid w:val="00097A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A6D"/>
    <w:rPr>
      <w:rFonts w:ascii="Segoe UI" w:hAnsi="Segoe UI" w:cs="Segoe UI"/>
      <w:sz w:val="18"/>
      <w:szCs w:val="18"/>
    </w:rPr>
  </w:style>
  <w:style w:type="paragraph" w:styleId="Revision">
    <w:name w:val="Revision"/>
    <w:hidden/>
    <w:uiPriority w:val="99"/>
    <w:semiHidden/>
    <w:rsid w:val="003A7869"/>
    <w:pPr>
      <w:spacing w:after="0" w:line="240" w:lineRule="auto"/>
    </w:pPr>
  </w:style>
  <w:style w:type="character" w:styleId="FollowedHyperlink">
    <w:name w:val="FollowedHyperlink"/>
    <w:basedOn w:val="DefaultParagraphFont"/>
    <w:uiPriority w:val="99"/>
    <w:semiHidden/>
    <w:unhideWhenUsed/>
    <w:rsid w:val="00356DEA"/>
    <w:rPr>
      <w:color w:val="954F72" w:themeColor="followedHyperlink"/>
      <w:u w:val="single"/>
    </w:rPr>
  </w:style>
  <w:style w:type="character" w:styleId="UnresolvedMention">
    <w:name w:val="Unresolved Mention"/>
    <w:basedOn w:val="DefaultParagraphFont"/>
    <w:uiPriority w:val="99"/>
    <w:semiHidden/>
    <w:unhideWhenUsed/>
    <w:rsid w:val="005F6B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882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yCK95mzRCYQ"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310</Words>
  <Characters>1768</Characters>
  <Application>Microsoft Office Word</Application>
  <DocSecurity>0</DocSecurity>
  <Lines>14</Lines>
  <Paragraphs>4</Paragraphs>
  <ScaleCrop>false</ScaleCrop>
  <Company/>
  <LinksUpToDate>false</LinksUpToDate>
  <CharactersWithSpaces>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Gretchen L. Wall</dc:creator>
  <cp:keywords/>
  <dc:description/>
  <cp:lastModifiedBy>Rob Way</cp:lastModifiedBy>
  <cp:revision>41</cp:revision>
  <dcterms:created xsi:type="dcterms:W3CDTF">2022-01-05T21:01:00Z</dcterms:created>
  <dcterms:modified xsi:type="dcterms:W3CDTF">2024-02-14T16:57:00Z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7410c6d22235281129245a92bd652be3b3061aaf0910d3be23ab5f03f5ee32b2</vt:lpwstr>
  </property>
</Properties>
</file>