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C5A44" w14:textId="7B256AFB" w:rsidR="004A1FE5" w:rsidRDefault="004A1FE5" w:rsidP="004A1FE5">
      <w:pPr>
        <w:pStyle w:val="Header"/>
      </w:pPr>
      <w:r>
        <w:rPr>
          <w:b/>
          <w:bCs/>
          <w:sz w:val="32"/>
          <w:szCs w:val="32"/>
        </w:rPr>
        <w:t>Harvest Equipment Sanitation</w:t>
      </w:r>
      <w:r>
        <w:rPr>
          <w:b/>
          <w:bCs/>
          <w:sz w:val="32"/>
          <w:szCs w:val="32"/>
        </w:rPr>
        <w:br/>
        <w:t>Illustration Guide and Teaching Notes</w:t>
      </w:r>
    </w:p>
    <w:p w14:paraId="76E10F14" w14:textId="090E2ECF" w:rsidR="004A1FE5" w:rsidRDefault="004A1FE5" w:rsidP="00A13D0F">
      <w:pPr>
        <w:spacing w:after="0" w:line="240" w:lineRule="auto"/>
        <w:rPr>
          <w:b/>
          <w:bCs/>
          <w:sz w:val="24"/>
          <w:szCs w:val="24"/>
        </w:rPr>
      </w:pPr>
    </w:p>
    <w:p w14:paraId="18CDE47C" w14:textId="36661F2B" w:rsidR="004A1FE5" w:rsidRDefault="002F52F5" w:rsidP="00A13D0F">
      <w:pPr>
        <w:spacing w:after="0" w:line="240" w:lineRule="auto"/>
        <w:rPr>
          <w:b/>
          <w:bCs/>
          <w:sz w:val="24"/>
          <w:szCs w:val="24"/>
        </w:rPr>
      </w:pPr>
      <w:r w:rsidRPr="004F28D5">
        <w:rPr>
          <w:noProof/>
          <w:sz w:val="24"/>
          <w:szCs w:val="24"/>
        </w:rPr>
        <mc:AlternateContent>
          <mc:Choice Requires="wps">
            <w:drawing>
              <wp:anchor distT="45720" distB="45720" distL="114300" distR="114300" simplePos="0" relativeHeight="251659264" behindDoc="0" locked="0" layoutInCell="1" allowOverlap="1" wp14:anchorId="1FE2B6FF" wp14:editId="7C7FA5BB">
                <wp:simplePos x="0" y="0"/>
                <wp:positionH relativeFrom="column">
                  <wp:posOffset>4330065</wp:posOffset>
                </wp:positionH>
                <wp:positionV relativeFrom="paragraph">
                  <wp:posOffset>2832100</wp:posOffset>
                </wp:positionV>
                <wp:extent cx="281940" cy="281940"/>
                <wp:effectExtent l="0" t="0" r="13335"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81940"/>
                        </a:xfrm>
                        <a:prstGeom prst="rect">
                          <a:avLst/>
                        </a:prstGeom>
                        <a:solidFill>
                          <a:srgbClr val="FFFFFF"/>
                        </a:solidFill>
                        <a:ln w="9525">
                          <a:solidFill>
                            <a:srgbClr val="000000"/>
                          </a:solidFill>
                          <a:miter lim="800000"/>
                          <a:headEnd/>
                          <a:tailEnd/>
                        </a:ln>
                      </wps:spPr>
                      <wps:txbx>
                        <w:txbxContent>
                          <w:p w14:paraId="63A17ADF" w14:textId="77777777" w:rsidR="00E22890" w:rsidRPr="00A173B5" w:rsidRDefault="00E22890" w:rsidP="00E22890">
                            <w:pPr>
                              <w:jc w:val="center"/>
                              <w:rPr>
                                <w:b/>
                              </w:rPr>
                            </w:pPr>
                            <w:r w:rsidRPr="00A173B5">
                              <w:rPr>
                                <w:b/>
                                <w:sz w:val="32"/>
                              </w:rPr>
                              <w:t>1</w:t>
                            </w:r>
                          </w:p>
                        </w:txbxContent>
                      </wps:txbx>
                      <wps:bodyPr rot="0" vert="horz" wrap="square" lIns="0" tIns="9144"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2B6FF" id="_x0000_t202" coordsize="21600,21600" o:spt="202" path="m,l,21600r21600,l21600,xe">
                <v:stroke joinstyle="miter"/>
                <v:path gradientshapeok="t" o:connecttype="rect"/>
              </v:shapetype>
              <v:shape id="Text Box 2" o:spid="_x0000_s1026" type="#_x0000_t202" style="position:absolute;margin-left:340.95pt;margin-top:223pt;width:22.2pt;height:2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">
                <v:textbox inset="0,.72pt,0,0">
                  <w:txbxContent>
                    <w:p w14:paraId="63A17ADF" w14:textId="77777777" w:rsidR="00E22890" w:rsidRPr="00A173B5" w:rsidRDefault="00E22890" w:rsidP="00E22890">
                      <w:pPr>
                        <w:jc w:val="center"/>
                        <w:rPr>
                          <w:b/>
                        </w:rPr>
                      </w:pPr>
                      <w:r w:rsidRPr="00A173B5">
                        <w:rPr>
                          <w:b/>
                          <w:sz w:val="32"/>
                        </w:rPr>
                        <w:t>1</w:t>
                      </w:r>
                    </w:p>
                  </w:txbxContent>
                </v:textbox>
              </v:shape>
            </w:pict>
          </mc:Fallback>
        </mc:AlternateContent>
      </w:r>
      <w:r w:rsidRPr="004F28D5">
        <w:rPr>
          <w:noProof/>
          <w:sz w:val="24"/>
          <w:szCs w:val="24"/>
        </w:rPr>
        <mc:AlternateContent>
          <mc:Choice Requires="wps">
            <w:drawing>
              <wp:anchor distT="45720" distB="45720" distL="114300" distR="114300" simplePos="0" relativeHeight="251665408" behindDoc="0" locked="0" layoutInCell="1" allowOverlap="1" wp14:anchorId="11B91267" wp14:editId="2269F7B9">
                <wp:simplePos x="0" y="0"/>
                <wp:positionH relativeFrom="column">
                  <wp:posOffset>4147185</wp:posOffset>
                </wp:positionH>
                <wp:positionV relativeFrom="paragraph">
                  <wp:posOffset>556260</wp:posOffset>
                </wp:positionV>
                <wp:extent cx="281940" cy="281940"/>
                <wp:effectExtent l="0" t="0" r="13335"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81940"/>
                        </a:xfrm>
                        <a:prstGeom prst="rect">
                          <a:avLst/>
                        </a:prstGeom>
                        <a:solidFill>
                          <a:srgbClr val="FFFFFF"/>
                        </a:solidFill>
                        <a:ln w="9525">
                          <a:solidFill>
                            <a:srgbClr val="000000"/>
                          </a:solidFill>
                          <a:miter lim="800000"/>
                          <a:headEnd/>
                          <a:tailEnd/>
                        </a:ln>
                      </wps:spPr>
                      <wps:txbx>
                        <w:txbxContent>
                          <w:p w14:paraId="52DB8F6D" w14:textId="0A2944DA" w:rsidR="00E22890" w:rsidRPr="00A173B5" w:rsidRDefault="00E22890" w:rsidP="00E22890">
                            <w:pPr>
                              <w:jc w:val="center"/>
                              <w:rPr>
                                <w:b/>
                              </w:rPr>
                            </w:pPr>
                            <w:r>
                              <w:rPr>
                                <w:b/>
                                <w:sz w:val="32"/>
                              </w:rPr>
                              <w:t>4</w:t>
                            </w:r>
                          </w:p>
                        </w:txbxContent>
                      </wps:txbx>
                      <wps:bodyPr rot="0" vert="horz" wrap="square" lIns="0" tIns="9144"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91267" id="_x0000_s1027" type="#_x0000_t202" style="position:absolute;margin-left:326.55pt;margin-top:43.8pt;width:22.2pt;height:22.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">
                <v:textbox inset="0,.72pt,0,0">
                  <w:txbxContent>
                    <w:p w14:paraId="52DB8F6D" w14:textId="0A2944DA" w:rsidR="00E22890" w:rsidRPr="00A173B5" w:rsidRDefault="00E22890" w:rsidP="00E22890">
                      <w:pPr>
                        <w:jc w:val="center"/>
                        <w:rPr>
                          <w:b/>
                        </w:rPr>
                      </w:pPr>
                      <w:r>
                        <w:rPr>
                          <w:b/>
                          <w:sz w:val="32"/>
                        </w:rPr>
                        <w:t>4</w:t>
                      </w:r>
                    </w:p>
                  </w:txbxContent>
                </v:textbox>
              </v:shape>
            </w:pict>
          </mc:Fallback>
        </mc:AlternateContent>
      </w:r>
      <w:r w:rsidR="00E22890" w:rsidRPr="004F28D5">
        <w:rPr>
          <w:noProof/>
          <w:sz w:val="24"/>
          <w:szCs w:val="24"/>
        </w:rPr>
        <mc:AlternateContent>
          <mc:Choice Requires="wps">
            <w:drawing>
              <wp:anchor distT="45720" distB="45720" distL="114300" distR="114300" simplePos="0" relativeHeight="251663360" behindDoc="0" locked="0" layoutInCell="1" allowOverlap="1" wp14:anchorId="6B37505D" wp14:editId="16856488">
                <wp:simplePos x="0" y="0"/>
                <wp:positionH relativeFrom="column">
                  <wp:posOffset>5410200</wp:posOffset>
                </wp:positionH>
                <wp:positionV relativeFrom="paragraph">
                  <wp:posOffset>1858645</wp:posOffset>
                </wp:positionV>
                <wp:extent cx="281940" cy="281940"/>
                <wp:effectExtent l="0" t="0" r="22860"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81940"/>
                        </a:xfrm>
                        <a:prstGeom prst="rect">
                          <a:avLst/>
                        </a:prstGeom>
                        <a:solidFill>
                          <a:srgbClr val="FFFFFF"/>
                        </a:solidFill>
                        <a:ln w="9525">
                          <a:solidFill>
                            <a:srgbClr val="000000"/>
                          </a:solidFill>
                          <a:miter lim="800000"/>
                          <a:headEnd/>
                          <a:tailEnd/>
                        </a:ln>
                      </wps:spPr>
                      <wps:txbx>
                        <w:txbxContent>
                          <w:p w14:paraId="60E34B03" w14:textId="1BA11F10" w:rsidR="00E22890" w:rsidRPr="00A173B5" w:rsidRDefault="00E22890" w:rsidP="00E22890">
                            <w:pPr>
                              <w:jc w:val="center"/>
                              <w:rPr>
                                <w:b/>
                              </w:rPr>
                            </w:pPr>
                            <w:r>
                              <w:rPr>
                                <w:b/>
                                <w:sz w:val="32"/>
                              </w:rPr>
                              <w:t>3</w:t>
                            </w:r>
                          </w:p>
                        </w:txbxContent>
                      </wps:txbx>
                      <wps:bodyPr rot="0" vert="horz" wrap="square" lIns="0" tIns="9144"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7505D" id="_x0000_s1028" type="#_x0000_t202" style="position:absolute;margin-left:426pt;margin-top:146.35pt;width:22.2pt;height:22.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">
                <v:textbox inset="0,.72pt,0,0">
                  <w:txbxContent>
                    <w:p w14:paraId="60E34B03" w14:textId="1BA11F10" w:rsidR="00E22890" w:rsidRPr="00A173B5" w:rsidRDefault="00E22890" w:rsidP="00E22890">
                      <w:pPr>
                        <w:jc w:val="center"/>
                        <w:rPr>
                          <w:b/>
                        </w:rPr>
                      </w:pPr>
                      <w:r>
                        <w:rPr>
                          <w:b/>
                          <w:sz w:val="32"/>
                        </w:rPr>
                        <w:t>3</w:t>
                      </w:r>
                    </w:p>
                  </w:txbxContent>
                </v:textbox>
              </v:shape>
            </w:pict>
          </mc:Fallback>
        </mc:AlternateContent>
      </w:r>
      <w:r w:rsidR="00E22890" w:rsidRPr="004F28D5">
        <w:rPr>
          <w:noProof/>
          <w:sz w:val="24"/>
          <w:szCs w:val="24"/>
        </w:rPr>
        <mc:AlternateContent>
          <mc:Choice Requires="wps">
            <w:drawing>
              <wp:anchor distT="45720" distB="45720" distL="114300" distR="114300" simplePos="0" relativeHeight="251661312" behindDoc="0" locked="0" layoutInCell="1" allowOverlap="1" wp14:anchorId="7B921CA2" wp14:editId="53799C14">
                <wp:simplePos x="0" y="0"/>
                <wp:positionH relativeFrom="column">
                  <wp:posOffset>4286250</wp:posOffset>
                </wp:positionH>
                <wp:positionV relativeFrom="paragraph">
                  <wp:posOffset>1234440</wp:posOffset>
                </wp:positionV>
                <wp:extent cx="281940" cy="281940"/>
                <wp:effectExtent l="0" t="0" r="2286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81940"/>
                        </a:xfrm>
                        <a:prstGeom prst="rect">
                          <a:avLst/>
                        </a:prstGeom>
                        <a:solidFill>
                          <a:srgbClr val="FFFFFF"/>
                        </a:solidFill>
                        <a:ln w="9525">
                          <a:solidFill>
                            <a:srgbClr val="000000"/>
                          </a:solidFill>
                          <a:miter lim="800000"/>
                          <a:headEnd/>
                          <a:tailEnd/>
                        </a:ln>
                      </wps:spPr>
                      <wps:txbx>
                        <w:txbxContent>
                          <w:p w14:paraId="09FA146B" w14:textId="31D65F37" w:rsidR="00E22890" w:rsidRPr="00A173B5" w:rsidRDefault="00E22890" w:rsidP="00E22890">
                            <w:pPr>
                              <w:jc w:val="center"/>
                              <w:rPr>
                                <w:b/>
                              </w:rPr>
                            </w:pPr>
                            <w:r>
                              <w:rPr>
                                <w:b/>
                                <w:sz w:val="32"/>
                              </w:rPr>
                              <w:t>2</w:t>
                            </w:r>
                          </w:p>
                        </w:txbxContent>
                      </wps:txbx>
                      <wps:bodyPr rot="0" vert="horz" wrap="square" lIns="0" tIns="9144"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21CA2" id="_x0000_s1029" type="#_x0000_t202" style="position:absolute;margin-left:337.5pt;margin-top:97.2pt;width:22.2pt;height:22.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">
                <v:textbox inset="0,.72pt,0,0">
                  <w:txbxContent>
                    <w:p w14:paraId="09FA146B" w14:textId="31D65F37" w:rsidR="00E22890" w:rsidRPr="00A173B5" w:rsidRDefault="00E22890" w:rsidP="00E22890">
                      <w:pPr>
                        <w:jc w:val="center"/>
                        <w:rPr>
                          <w:b/>
                        </w:rPr>
                      </w:pPr>
                      <w:r>
                        <w:rPr>
                          <w:b/>
                          <w:sz w:val="32"/>
                        </w:rPr>
                        <w:t>2</w:t>
                      </w:r>
                    </w:p>
                  </w:txbxContent>
                </v:textbox>
              </v:shape>
            </w:pict>
          </mc:Fallback>
        </mc:AlternateContent>
      </w:r>
      <w:r w:rsidR="004A1FE5">
        <w:rPr>
          <w:noProof/>
        </w:rPr>
        <w:drawing>
          <wp:inline distT="0" distB="0" distL="0" distR="0" wp14:anchorId="7CFC32EA" wp14:editId="7EE92E37">
            <wp:extent cx="5943600" cy="3211281"/>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211281"/>
                    </a:xfrm>
                    <a:prstGeom prst="rect">
                      <a:avLst/>
                    </a:prstGeom>
                  </pic:spPr>
                </pic:pic>
              </a:graphicData>
            </a:graphic>
          </wp:inline>
        </w:drawing>
      </w:r>
    </w:p>
    <w:p w14:paraId="3DF2A111" w14:textId="77777777" w:rsidR="00583831" w:rsidRDefault="00583831" w:rsidP="00A13D0F">
      <w:pPr>
        <w:spacing w:after="0" w:line="240" w:lineRule="auto"/>
        <w:rPr>
          <w:b/>
          <w:bCs/>
          <w:sz w:val="24"/>
          <w:szCs w:val="24"/>
        </w:rPr>
      </w:pPr>
    </w:p>
    <w:p w14:paraId="7C349DA7" w14:textId="1DF0E7A0" w:rsidR="00573538" w:rsidRDefault="00573538" w:rsidP="00A13D0F">
      <w:pPr>
        <w:spacing w:after="0" w:line="240" w:lineRule="auto"/>
        <w:rPr>
          <w:b/>
          <w:bCs/>
          <w:sz w:val="24"/>
          <w:szCs w:val="24"/>
        </w:rPr>
      </w:pPr>
      <w:r w:rsidRPr="003852F4">
        <w:rPr>
          <w:b/>
          <w:bCs/>
          <w:sz w:val="24"/>
          <w:szCs w:val="24"/>
        </w:rPr>
        <w:t>Key Teaching Points</w:t>
      </w:r>
    </w:p>
    <w:p w14:paraId="1C423E6E" w14:textId="5BC4895C" w:rsidR="003852F4" w:rsidRPr="003852F4" w:rsidRDefault="0D9BE486" w:rsidP="0D9BE486">
      <w:pPr>
        <w:spacing w:after="0"/>
        <w:rPr>
          <w:sz w:val="24"/>
          <w:szCs w:val="24"/>
        </w:rPr>
      </w:pPr>
      <w:r w:rsidRPr="0D9BE486">
        <w:rPr>
          <w:sz w:val="24"/>
          <w:szCs w:val="24"/>
        </w:rPr>
        <w:t>In this illustration, a worker cleans a leafy greens harvester using a long-handled scrub brush and foaming detergent. The numbers below align with key teaching points in the above illustration.</w:t>
      </w:r>
    </w:p>
    <w:p w14:paraId="127D713F" w14:textId="6CCED1F8" w:rsidR="003852F4" w:rsidRPr="003852F4" w:rsidRDefault="398EF7D7" w:rsidP="0D9BE486">
      <w:pPr>
        <w:pStyle w:val="ListParagraph"/>
        <w:numPr>
          <w:ilvl w:val="0"/>
          <w:numId w:val="1"/>
        </w:numPr>
        <w:rPr>
          <w:rFonts w:eastAsia="Calibri"/>
          <w:sz w:val="24"/>
          <w:szCs w:val="24"/>
        </w:rPr>
      </w:pPr>
      <w:r w:rsidRPr="398EF7D7">
        <w:rPr>
          <w:sz w:val="24"/>
          <w:szCs w:val="24"/>
        </w:rPr>
        <w:t xml:space="preserve">The long handle of the scrub brush allows the worker to reach and clean all areas of the harvester. The foaming detergent ensures that the cleaner </w:t>
      </w:r>
      <w:proofErr w:type="gramStart"/>
      <w:r w:rsidRPr="398EF7D7">
        <w:rPr>
          <w:sz w:val="24"/>
          <w:szCs w:val="24"/>
        </w:rPr>
        <w:t>comes into contact with</w:t>
      </w:r>
      <w:proofErr w:type="gramEnd"/>
      <w:r w:rsidRPr="398EF7D7">
        <w:rPr>
          <w:sz w:val="24"/>
          <w:szCs w:val="24"/>
        </w:rPr>
        <w:t xml:space="preserve"> crevices in the harvester, including corners and conveyor belt. The FSMA Produce Safety Rule (PSR) requires that all food contact surfaces, including harvest tools, be inspected, maintained, cleaned, and when necessary and appropriate, sanitized (</w:t>
      </w:r>
      <w:r w:rsidRPr="398EF7D7">
        <w:rPr>
          <w:rFonts w:cstheme="minorBidi"/>
          <w:color w:val="000000" w:themeColor="text1"/>
          <w:sz w:val="24"/>
          <w:szCs w:val="24"/>
        </w:rPr>
        <w:t>§ 112.123</w:t>
      </w:r>
      <w:r w:rsidRPr="398EF7D7">
        <w:rPr>
          <w:rFonts w:cstheme="minorBidi"/>
          <w:sz w:val="24"/>
          <w:szCs w:val="24"/>
        </w:rPr>
        <w:t xml:space="preserve">(d)(1)). </w:t>
      </w:r>
    </w:p>
    <w:p w14:paraId="5C9FF6A0" w14:textId="4BAC546F" w:rsidR="003852F4" w:rsidRPr="003852F4" w:rsidRDefault="0D9BE486" w:rsidP="0D9BE486">
      <w:pPr>
        <w:pStyle w:val="ListParagraph"/>
        <w:numPr>
          <w:ilvl w:val="0"/>
          <w:numId w:val="1"/>
        </w:numPr>
        <w:rPr>
          <w:rFonts w:eastAsia="Calibri"/>
          <w:sz w:val="24"/>
          <w:szCs w:val="24"/>
        </w:rPr>
      </w:pPr>
      <w:r w:rsidRPr="0D9BE486">
        <w:rPr>
          <w:rFonts w:cstheme="minorBidi"/>
          <w:sz w:val="24"/>
          <w:szCs w:val="24"/>
        </w:rPr>
        <w:t xml:space="preserve">After cleaning, the worker or a supervisor will visually assess the harvesting equipment “for remaining residues, such as visible soil, food residue, grease, or other material” (FSMA Produce Safety Rule Draft Guidance, page 98). In this case, additional </w:t>
      </w:r>
      <w:proofErr w:type="gramStart"/>
      <w:r w:rsidRPr="0D9BE486">
        <w:rPr>
          <w:rFonts w:cstheme="minorBidi"/>
          <w:sz w:val="24"/>
          <w:szCs w:val="24"/>
        </w:rPr>
        <w:t>soil</w:t>
      </w:r>
      <w:proofErr w:type="gramEnd"/>
      <w:r w:rsidRPr="0D9BE486">
        <w:rPr>
          <w:rFonts w:cstheme="minorBidi"/>
          <w:sz w:val="24"/>
          <w:szCs w:val="24"/>
        </w:rPr>
        <w:t xml:space="preserve"> and leaf matter.</w:t>
      </w:r>
      <w:r w:rsidRPr="0D9BE486">
        <w:rPr>
          <w:noProof/>
          <w:sz w:val="24"/>
          <w:szCs w:val="24"/>
        </w:rPr>
        <w:t xml:space="preserve"> </w:t>
      </w:r>
    </w:p>
    <w:p w14:paraId="3780F8A9" w14:textId="113FE7AF" w:rsidR="003852F4" w:rsidRPr="003852F4" w:rsidRDefault="0D9BE486" w:rsidP="0D9BE486">
      <w:pPr>
        <w:pStyle w:val="ListParagraph"/>
        <w:numPr>
          <w:ilvl w:val="0"/>
          <w:numId w:val="1"/>
        </w:numPr>
        <w:rPr>
          <w:rFonts w:eastAsia="Calibri"/>
          <w:sz w:val="24"/>
          <w:szCs w:val="24"/>
        </w:rPr>
      </w:pPr>
      <w:r w:rsidRPr="0D9BE486">
        <w:rPr>
          <w:sz w:val="24"/>
          <w:szCs w:val="24"/>
        </w:rPr>
        <w:t xml:space="preserve">The worker is wearing Personal Protective Equipment (PPE), including protective glasses, gloves, and an apron, to protect him from the foaming detergent.  </w:t>
      </w:r>
    </w:p>
    <w:p w14:paraId="7B3446E5" w14:textId="4AB80FA0" w:rsidR="00573538" w:rsidRPr="00BE71EB" w:rsidRDefault="46D4A25C" w:rsidP="000A583D">
      <w:pPr>
        <w:pStyle w:val="ListParagraph"/>
        <w:numPr>
          <w:ilvl w:val="0"/>
          <w:numId w:val="1"/>
        </w:numPr>
        <w:rPr>
          <w:sz w:val="24"/>
          <w:szCs w:val="24"/>
        </w:rPr>
      </w:pPr>
      <w:r w:rsidRPr="00BE71EB">
        <w:rPr>
          <w:rFonts w:cstheme="minorBidi"/>
          <w:sz w:val="24"/>
          <w:szCs w:val="24"/>
        </w:rPr>
        <w:t xml:space="preserve">Grey water, such as the water used to wash the harvester, must be properly disposed of so that it does not contaminate food contact surfaces and other areas used for covered activities (FSMA PSR § 112.132). In this scene, the risk of contamination is low because this lettuce field has already been harvested. If the lettuce field were not yet harvested, the worker would need to ensure that the grey water </w:t>
      </w:r>
      <w:r w:rsidR="002848A4" w:rsidRPr="00BE71EB">
        <w:rPr>
          <w:rFonts w:cstheme="minorBidi"/>
          <w:sz w:val="24"/>
          <w:szCs w:val="24"/>
        </w:rPr>
        <w:t>does not</w:t>
      </w:r>
      <w:r w:rsidRPr="00BE71EB">
        <w:rPr>
          <w:rFonts w:cstheme="minorBidi"/>
          <w:sz w:val="24"/>
          <w:szCs w:val="24"/>
        </w:rPr>
        <w:t xml:space="preserve"> </w:t>
      </w:r>
      <w:proofErr w:type="gramStart"/>
      <w:r w:rsidRPr="00BE71EB">
        <w:rPr>
          <w:rFonts w:cstheme="minorBidi"/>
          <w:sz w:val="24"/>
          <w:szCs w:val="24"/>
        </w:rPr>
        <w:t>come into contact with</w:t>
      </w:r>
      <w:proofErr w:type="gramEnd"/>
      <w:r w:rsidRPr="00BE71EB">
        <w:rPr>
          <w:rFonts w:cstheme="minorBidi"/>
          <w:sz w:val="24"/>
          <w:szCs w:val="24"/>
        </w:rPr>
        <w:t xml:space="preserve"> covered produce or areas used for covered activities. </w:t>
      </w:r>
      <w:r w:rsidR="00BE71EB" w:rsidRPr="00BE71EB">
        <w:rPr>
          <w:rFonts w:cstheme="minorBidi"/>
          <w:sz w:val="24"/>
          <w:szCs w:val="24"/>
        </w:rPr>
        <w:br w:type="page"/>
      </w:r>
    </w:p>
    <w:p w14:paraId="07B4A8B7" w14:textId="30D3299F" w:rsidR="00BE71EB" w:rsidRDefault="00573538" w:rsidP="00BE71EB">
      <w:pPr>
        <w:spacing w:after="0" w:line="240" w:lineRule="auto"/>
        <w:rPr>
          <w:sz w:val="24"/>
          <w:szCs w:val="24"/>
        </w:rPr>
      </w:pPr>
      <w:r>
        <w:rPr>
          <w:b/>
          <w:bCs/>
          <w:sz w:val="24"/>
          <w:szCs w:val="24"/>
        </w:rPr>
        <w:lastRenderedPageBreak/>
        <w:t xml:space="preserve">Relevant FSMA </w:t>
      </w:r>
      <w:r w:rsidR="00BE71EB">
        <w:rPr>
          <w:b/>
          <w:bCs/>
          <w:sz w:val="24"/>
          <w:szCs w:val="24"/>
        </w:rPr>
        <w:t>PSR</w:t>
      </w:r>
      <w:r>
        <w:rPr>
          <w:b/>
          <w:bCs/>
          <w:sz w:val="24"/>
          <w:szCs w:val="24"/>
        </w:rPr>
        <w:t xml:space="preserve"> Provisions</w:t>
      </w:r>
    </w:p>
    <w:p w14:paraId="2A907454" w14:textId="29430B72" w:rsidR="00040C12" w:rsidRDefault="002848A4" w:rsidP="00BE71EB">
      <w:pPr>
        <w:pStyle w:val="ListParagraph"/>
        <w:numPr>
          <w:ilvl w:val="0"/>
          <w:numId w:val="6"/>
        </w:numPr>
        <w:rPr>
          <w:sz w:val="24"/>
          <w:szCs w:val="24"/>
        </w:rPr>
      </w:pPr>
      <w:r w:rsidRPr="00BE71EB">
        <w:rPr>
          <w:sz w:val="24"/>
          <w:szCs w:val="24"/>
        </w:rPr>
        <w:t xml:space="preserve">§ 112.123(d)(1) </w:t>
      </w:r>
    </w:p>
    <w:p w14:paraId="3929C728" w14:textId="0C1AE424" w:rsidR="00BE71EB" w:rsidRPr="00040C12" w:rsidRDefault="002848A4" w:rsidP="00040C12">
      <w:pPr>
        <w:pStyle w:val="ListParagraph"/>
        <w:numPr>
          <w:ilvl w:val="0"/>
          <w:numId w:val="6"/>
        </w:numPr>
        <w:rPr>
          <w:sz w:val="24"/>
          <w:szCs w:val="24"/>
        </w:rPr>
      </w:pPr>
      <w:r w:rsidRPr="00BE71EB">
        <w:rPr>
          <w:rFonts w:cstheme="minorHAnsi"/>
          <w:color w:val="000000"/>
          <w:sz w:val="24"/>
          <w:szCs w:val="24"/>
        </w:rPr>
        <w:t>§ 112.13</w:t>
      </w:r>
      <w:r>
        <w:rPr>
          <w:rFonts w:cstheme="minorHAnsi"/>
          <w:color w:val="000000"/>
          <w:sz w:val="24"/>
          <w:szCs w:val="24"/>
        </w:rPr>
        <w:t>2</w:t>
      </w:r>
      <w:r w:rsidR="00092DD3">
        <w:br/>
      </w:r>
    </w:p>
    <w:p w14:paraId="61D3D4E7" w14:textId="77777777" w:rsidR="00BE71EB" w:rsidRPr="00BE71EB" w:rsidRDefault="004A1FE5" w:rsidP="00BE71EB">
      <w:pPr>
        <w:spacing w:after="0"/>
        <w:rPr>
          <w:b/>
          <w:bCs/>
          <w:sz w:val="24"/>
          <w:szCs w:val="24"/>
        </w:rPr>
      </w:pPr>
      <w:r w:rsidRPr="00BE71EB">
        <w:rPr>
          <w:b/>
          <w:bCs/>
          <w:sz w:val="24"/>
          <w:szCs w:val="24"/>
        </w:rPr>
        <w:t xml:space="preserve">Suggested for Use </w:t>
      </w:r>
      <w:r w:rsidR="00BE71EB" w:rsidRPr="00BE71EB">
        <w:rPr>
          <w:b/>
          <w:bCs/>
          <w:sz w:val="24"/>
          <w:szCs w:val="24"/>
        </w:rPr>
        <w:t xml:space="preserve">in </w:t>
      </w:r>
      <w:r w:rsidRPr="00BE71EB">
        <w:rPr>
          <w:b/>
          <w:bCs/>
          <w:sz w:val="24"/>
          <w:szCs w:val="24"/>
        </w:rPr>
        <w:t>PSA Grower Training Version 1.2</w:t>
      </w:r>
    </w:p>
    <w:p w14:paraId="1802971D" w14:textId="2202D5E1" w:rsidR="004A1FE5" w:rsidRPr="00BE71EB" w:rsidRDefault="004A1FE5" w:rsidP="00BE71EB">
      <w:pPr>
        <w:pStyle w:val="ListParagraph"/>
        <w:numPr>
          <w:ilvl w:val="0"/>
          <w:numId w:val="6"/>
        </w:numPr>
        <w:rPr>
          <w:sz w:val="24"/>
          <w:szCs w:val="24"/>
        </w:rPr>
      </w:pPr>
      <w:r w:rsidRPr="00BE71EB">
        <w:rPr>
          <w:sz w:val="24"/>
          <w:szCs w:val="24"/>
        </w:rPr>
        <w:t>Module 6: Postharvest Handling and Sanitation after Slide 21</w:t>
      </w:r>
    </w:p>
    <w:p w14:paraId="6B2EF2E5" w14:textId="77777777" w:rsidR="004A1FE5" w:rsidRDefault="004A1FE5" w:rsidP="00A13D0F">
      <w:pPr>
        <w:spacing w:after="0" w:line="240" w:lineRule="auto"/>
        <w:rPr>
          <w:b/>
          <w:bCs/>
          <w:sz w:val="24"/>
          <w:szCs w:val="24"/>
        </w:rPr>
      </w:pPr>
    </w:p>
    <w:p w14:paraId="69E73128" w14:textId="00DF77C6" w:rsidR="00573538" w:rsidRDefault="38238AF7" w:rsidP="00A13D0F">
      <w:pPr>
        <w:spacing w:after="0" w:line="240" w:lineRule="auto"/>
        <w:rPr>
          <w:b/>
          <w:bCs/>
          <w:sz w:val="24"/>
          <w:szCs w:val="24"/>
        </w:rPr>
      </w:pPr>
      <w:r w:rsidRPr="38238AF7">
        <w:rPr>
          <w:b/>
          <w:bCs/>
          <w:sz w:val="24"/>
          <w:szCs w:val="24"/>
        </w:rPr>
        <w:t>Supporting Resources</w:t>
      </w:r>
    </w:p>
    <w:p w14:paraId="7B29D325" w14:textId="77777777" w:rsidR="00BE71EB" w:rsidRPr="00BE71EB" w:rsidRDefault="38238AF7" w:rsidP="00BE71EB">
      <w:pPr>
        <w:pStyle w:val="ListParagraph"/>
        <w:numPr>
          <w:ilvl w:val="0"/>
          <w:numId w:val="6"/>
        </w:numPr>
        <w:rPr>
          <w:rFonts w:cs="Futura Std Book"/>
          <w:color w:val="000000" w:themeColor="text1"/>
          <w:sz w:val="24"/>
          <w:szCs w:val="24"/>
        </w:rPr>
      </w:pPr>
      <w:bookmarkStart w:id="0" w:name="_Hlk156239173"/>
      <w:r w:rsidRPr="00BE71EB">
        <w:rPr>
          <w:rFonts w:cs="Futura Std Book"/>
          <w:color w:val="000000" w:themeColor="text1"/>
          <w:sz w:val="24"/>
          <w:szCs w:val="24"/>
        </w:rPr>
        <w:t>Produce Safety Alliance</w:t>
      </w:r>
      <w:r w:rsidR="00BE71EB" w:rsidRPr="00BE71EB">
        <w:rPr>
          <w:rFonts w:cs="Futura Std Book"/>
          <w:color w:val="000000" w:themeColor="text1"/>
          <w:sz w:val="24"/>
          <w:szCs w:val="24"/>
        </w:rPr>
        <w:t>—</w:t>
      </w:r>
      <w:hyperlink r:id="rId8" w:history="1">
        <w:r w:rsidRPr="00BE71EB">
          <w:rPr>
            <w:rStyle w:val="Hyperlink"/>
            <w:rFonts w:cs="Futura Std Book"/>
            <w:sz w:val="24"/>
            <w:szCs w:val="24"/>
          </w:rPr>
          <w:t>Cleaning and Sanitizing</w:t>
        </w:r>
      </w:hyperlink>
      <w:r w:rsidRPr="00BE71EB">
        <w:rPr>
          <w:rFonts w:cs="Futura Std Book"/>
          <w:color w:val="000000" w:themeColor="text1"/>
          <w:sz w:val="24"/>
          <w:szCs w:val="24"/>
        </w:rPr>
        <w:t xml:space="preserve">. </w:t>
      </w:r>
    </w:p>
    <w:p w14:paraId="24436EF6" w14:textId="4FA61C9C" w:rsidR="00BE71EB" w:rsidRPr="00BE71EB" w:rsidRDefault="002D2618" w:rsidP="00BE71EB">
      <w:pPr>
        <w:pStyle w:val="ListParagraph"/>
        <w:numPr>
          <w:ilvl w:val="0"/>
          <w:numId w:val="6"/>
        </w:numPr>
        <w:rPr>
          <w:sz w:val="28"/>
          <w:szCs w:val="28"/>
        </w:rPr>
      </w:pPr>
      <w:bookmarkStart w:id="1" w:name="_Hlk156239321"/>
      <w:r w:rsidRPr="00BE71EB">
        <w:rPr>
          <w:sz w:val="24"/>
        </w:rPr>
        <w:t xml:space="preserve">FSMA </w:t>
      </w:r>
      <w:r w:rsidR="00BE71EB" w:rsidRPr="00BE71EB">
        <w:rPr>
          <w:sz w:val="24"/>
        </w:rPr>
        <w:t>PSR</w:t>
      </w:r>
      <w:r w:rsidR="00796F48" w:rsidRPr="00BE71EB">
        <w:rPr>
          <w:rFonts w:cs="Futura Std Book"/>
          <w:color w:val="000000" w:themeColor="text1"/>
          <w:sz w:val="24"/>
          <w:szCs w:val="24"/>
        </w:rPr>
        <w:t>—</w:t>
      </w:r>
      <w:hyperlink r:id="rId9" w:history="1">
        <w:r w:rsidRPr="00BE71EB">
          <w:rPr>
            <w:rStyle w:val="Hyperlink"/>
            <w:sz w:val="24"/>
          </w:rPr>
          <w:t>Draft Guidance</w:t>
        </w:r>
      </w:hyperlink>
      <w:r w:rsidRPr="00BE71EB">
        <w:rPr>
          <w:sz w:val="24"/>
        </w:rPr>
        <w:t>.</w:t>
      </w:r>
    </w:p>
    <w:bookmarkEnd w:id="1"/>
    <w:p w14:paraId="2905829B" w14:textId="623CE404" w:rsidR="002D2618" w:rsidRPr="00BE71EB" w:rsidRDefault="000C41E3" w:rsidP="00BE71EB">
      <w:pPr>
        <w:pStyle w:val="CommentText"/>
        <w:numPr>
          <w:ilvl w:val="0"/>
          <w:numId w:val="6"/>
        </w:numPr>
        <w:rPr>
          <w:sz w:val="24"/>
        </w:rPr>
      </w:pPr>
      <w:r w:rsidRPr="00643AAF">
        <w:rPr>
          <w:bCs/>
          <w:sz w:val="24"/>
          <w:szCs w:val="24"/>
        </w:rPr>
        <w:t>Produce Safety Alliance</w:t>
      </w:r>
      <w:r w:rsidR="00BE71EB">
        <w:rPr>
          <w:bCs/>
          <w:sz w:val="24"/>
          <w:szCs w:val="24"/>
        </w:rPr>
        <w:t>—</w:t>
      </w:r>
      <w:hyperlink r:id="rId10" w:history="1">
        <w:r w:rsidRPr="00BE71EB">
          <w:rPr>
            <w:rStyle w:val="Hyperlink"/>
            <w:bCs/>
            <w:sz w:val="24"/>
            <w:szCs w:val="24"/>
          </w:rPr>
          <w:t xml:space="preserve">Records Required by the FSMA </w:t>
        </w:r>
        <w:r w:rsidR="00BE71EB" w:rsidRPr="00BE71EB">
          <w:rPr>
            <w:rStyle w:val="Hyperlink"/>
            <w:bCs/>
            <w:sz w:val="24"/>
            <w:szCs w:val="24"/>
          </w:rPr>
          <w:t>PSR</w:t>
        </w:r>
      </w:hyperlink>
      <w:r w:rsidRPr="00643AAF">
        <w:rPr>
          <w:bCs/>
          <w:sz w:val="24"/>
          <w:szCs w:val="24"/>
        </w:rPr>
        <w:t>.</w:t>
      </w:r>
      <w:bookmarkEnd w:id="0"/>
    </w:p>
    <w:sectPr w:rsidR="002D2618" w:rsidRPr="00BE71EB" w:rsidSect="003F5E38">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665"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514E6" w14:textId="77777777" w:rsidR="003F5E38" w:rsidRDefault="003F5E38" w:rsidP="00A13D0F">
      <w:pPr>
        <w:spacing w:after="0" w:line="240" w:lineRule="auto"/>
      </w:pPr>
      <w:r>
        <w:separator/>
      </w:r>
    </w:p>
  </w:endnote>
  <w:endnote w:type="continuationSeparator" w:id="0">
    <w:p w14:paraId="77ACBE49" w14:textId="77777777" w:rsidR="003F5E38" w:rsidRDefault="003F5E38" w:rsidP="00A13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Std Book">
    <w:altName w:val="Century Gothic"/>
    <w:panose1 w:val="020B0602020204020303"/>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87118" w14:textId="77777777" w:rsidR="00060DF9" w:rsidRDefault="00060D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B725" w14:textId="7BF803FE" w:rsidR="00583831" w:rsidRDefault="00583831">
    <w:pPr>
      <w:pStyle w:val="Footer"/>
    </w:pPr>
    <w:r w:rsidRPr="00585970">
      <w:rPr>
        <w:noProof/>
        <w:sz w:val="18"/>
      </w:rPr>
      <mc:AlternateContent>
        <mc:Choice Requires="wps">
          <w:drawing>
            <wp:anchor distT="0" distB="0" distL="114300" distR="114300" simplePos="0" relativeHeight="251665408" behindDoc="0" locked="0" layoutInCell="1" allowOverlap="1" wp14:anchorId="74BE14BE" wp14:editId="54179E20">
              <wp:simplePos x="0" y="0"/>
              <wp:positionH relativeFrom="column">
                <wp:posOffset>-35560</wp:posOffset>
              </wp:positionH>
              <wp:positionV relativeFrom="paragraph">
                <wp:posOffset>0</wp:posOffset>
              </wp:positionV>
              <wp:extent cx="6380480" cy="206375"/>
              <wp:effectExtent l="0" t="0" r="0" b="0"/>
              <wp:wrapNone/>
              <wp:docPr id="98603241" name="Rectangle 98603241"/>
              <wp:cNvGraphicFramePr/>
              <a:graphic xmlns:a="http://schemas.openxmlformats.org/drawingml/2006/main">
                <a:graphicData uri="http://schemas.microsoft.com/office/word/2010/wordprocessingShape">
                  <wps:wsp>
                    <wps:cNvSpPr/>
                    <wps:spPr>
                      <a:xfrm>
                        <a:off x="0" y="0"/>
                        <a:ext cx="6380480" cy="206375"/>
                      </a:xfrm>
                      <a:prstGeom prst="rect">
                        <a:avLst/>
                      </a:prstGeom>
                      <a:solidFill>
                        <a:srgbClr val="006E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C862C6" w14:textId="77777777" w:rsidR="00583831" w:rsidRDefault="00583831" w:rsidP="00583831">
                          <w:pPr>
                            <w:jc w:val="center"/>
                          </w:pPr>
                          <w:r w:rsidRPr="000575C5">
                            <w:t>©</w:t>
                          </w:r>
                          <w:r>
                            <w:t xml:space="preserve"> 2022 • Produce Safety Alliance • </w:t>
                          </w:r>
                          <w:r w:rsidRPr="00FB2851">
                            <w:t>producesafetyalliance.cornell.edu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E14BE" id="Rectangle 98603241" o:spid="_x0000_s1030" style="position:absolute;margin-left:-2.8pt;margin-top:0;width:502.4pt;height:1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" fillcolor="#006e51" stroked="f" strokeweight="1pt">
              <v:textbox inset="0,0,0,0">
                <w:txbxContent>
                  <w:p w14:paraId="5DC862C6" w14:textId="77777777" w:rsidR="00583831" w:rsidRDefault="00583831" w:rsidP="00583831">
                    <w:pPr>
                      <w:jc w:val="center"/>
                    </w:pPr>
                    <w:r w:rsidRPr="000575C5">
                      <w:t>©</w:t>
                    </w:r>
                    <w:r>
                      <w:t xml:space="preserve"> 2022 • Produce Safety Alliance • </w:t>
                    </w:r>
                    <w:r w:rsidRPr="00FB2851">
                      <w:t>producesafetyalliance.cornell.edu</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0F5BD" w14:textId="744E36E8" w:rsidR="008173A4" w:rsidRPr="008173A4" w:rsidRDefault="00094C28" w:rsidP="00094C28">
    <w:pPr>
      <w:pStyle w:val="Footer"/>
      <w:jc w:val="center"/>
      <w:rPr>
        <w:sz w:val="18"/>
      </w:rPr>
    </w:pPr>
    <w:r>
      <w:rPr>
        <w:noProof/>
      </w:rPr>
      <mc:AlternateContent>
        <mc:Choice Requires="wps">
          <w:drawing>
            <wp:anchor distT="0" distB="0" distL="114300" distR="114300" simplePos="0" relativeHeight="251663360" behindDoc="1" locked="0" layoutInCell="1" allowOverlap="1" wp14:anchorId="779D6B52" wp14:editId="125FBC1C">
              <wp:simplePos x="0" y="0"/>
              <wp:positionH relativeFrom="column">
                <wp:posOffset>4727829</wp:posOffset>
              </wp:positionH>
              <wp:positionV relativeFrom="paragraph">
                <wp:posOffset>-54610</wp:posOffset>
              </wp:positionV>
              <wp:extent cx="1714038" cy="233008"/>
              <wp:effectExtent l="0" t="0" r="0" b="0"/>
              <wp:wrapNone/>
              <wp:docPr id="9269553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038" cy="233008"/>
                      </a:xfrm>
                      <a:prstGeom prst="rect">
                        <a:avLst/>
                      </a:prstGeom>
                      <a:noFill/>
                      <a:ln w="9525">
                        <a:noFill/>
                        <a:miter lim="800000"/>
                        <a:headEnd/>
                        <a:tailEnd/>
                      </a:ln>
                    </wps:spPr>
                    <wps:txbx>
                      <w:txbxContent>
                        <w:p w14:paraId="775A17F2" w14:textId="3B2F2116" w:rsidR="00094C28" w:rsidRPr="00585970" w:rsidRDefault="00094C28" w:rsidP="00094C28">
                          <w:pPr>
                            <w:pStyle w:val="Footer"/>
                            <w:jc w:val="right"/>
                            <w:rPr>
                              <w:sz w:val="18"/>
                            </w:rPr>
                          </w:pPr>
                          <w:r>
                            <w:rPr>
                              <w:sz w:val="18"/>
                            </w:rPr>
                            <w:t xml:space="preserve">Version </w:t>
                          </w:r>
                          <w:r w:rsidR="00E34A9A">
                            <w:rPr>
                              <w:sz w:val="18"/>
                            </w:rPr>
                            <w:t>3</w:t>
                          </w:r>
                          <w:r w:rsidRPr="00585970">
                            <w:rPr>
                              <w:sz w:val="18"/>
                            </w:rPr>
                            <w:t xml:space="preserve">, </w:t>
                          </w:r>
                          <w:r w:rsidR="00E34A9A">
                            <w:rPr>
                              <w:sz w:val="18"/>
                            </w:rPr>
                            <w:t>February 1</w:t>
                          </w:r>
                          <w:r>
                            <w:rPr>
                              <w:sz w:val="18"/>
                            </w:rPr>
                            <w:t xml:space="preserve">, </w:t>
                          </w:r>
                          <w:r w:rsidRPr="00585970">
                            <w:rPr>
                              <w:sz w:val="18"/>
                            </w:rPr>
                            <w:t>202</w:t>
                          </w:r>
                          <w:r w:rsidR="00E34A9A">
                            <w:rPr>
                              <w:sz w:val="18"/>
                            </w:rPr>
                            <w:t>4</w:t>
                          </w:r>
                        </w:p>
                        <w:p w14:paraId="56558557" w14:textId="77777777" w:rsidR="00094C28" w:rsidRPr="00727B23" w:rsidRDefault="00094C28" w:rsidP="00094C28">
                          <w:pPr>
                            <w:jc w:val="right"/>
                            <w:rPr>
                              <w:sz w:val="18"/>
                              <w:szCs w:val="1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79D6B52" id="_x0000_t202" coordsize="21600,21600" o:spt="202" path="m,l,21600r21600,l21600,xe">
              <v:stroke joinstyle="miter"/>
              <v:path gradientshapeok="t" o:connecttype="rect"/>
            </v:shapetype>
            <v:shape id="_x0000_s1031" type="#_x0000_t202" style="position:absolute;left:0;text-align:left;margin-left:372.25pt;margin-top:-4.3pt;width:134.95pt;height:18.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" filled="f" stroked="f">
              <v:textbox>
                <w:txbxContent>
                  <w:p w14:paraId="775A17F2" w14:textId="3B2F2116" w:rsidR="00094C28" w:rsidRPr="00585970" w:rsidRDefault="00094C28" w:rsidP="00094C28">
                    <w:pPr>
                      <w:pStyle w:val="Footer"/>
                      <w:jc w:val="right"/>
                      <w:rPr>
                        <w:sz w:val="18"/>
                      </w:rPr>
                    </w:pPr>
                    <w:r>
                      <w:rPr>
                        <w:sz w:val="18"/>
                      </w:rPr>
                      <w:t xml:space="preserve">Version </w:t>
                    </w:r>
                    <w:r w:rsidR="00E34A9A">
                      <w:rPr>
                        <w:sz w:val="18"/>
                      </w:rPr>
                      <w:t>3</w:t>
                    </w:r>
                    <w:r w:rsidRPr="00585970">
                      <w:rPr>
                        <w:sz w:val="18"/>
                      </w:rPr>
                      <w:t xml:space="preserve">, </w:t>
                    </w:r>
                    <w:r w:rsidR="00E34A9A">
                      <w:rPr>
                        <w:sz w:val="18"/>
                      </w:rPr>
                      <w:t>February 1</w:t>
                    </w:r>
                    <w:r>
                      <w:rPr>
                        <w:sz w:val="18"/>
                      </w:rPr>
                      <w:t xml:space="preserve">, </w:t>
                    </w:r>
                    <w:r w:rsidRPr="00585970">
                      <w:rPr>
                        <w:sz w:val="18"/>
                      </w:rPr>
                      <w:t>202</w:t>
                    </w:r>
                    <w:r w:rsidR="00E34A9A">
                      <w:rPr>
                        <w:sz w:val="18"/>
                      </w:rPr>
                      <w:t>4</w:t>
                    </w:r>
                  </w:p>
                  <w:p w14:paraId="56558557" w14:textId="77777777" w:rsidR="00094C28" w:rsidRPr="00727B23" w:rsidRDefault="00094C28" w:rsidP="00094C28">
                    <w:pPr>
                      <w:jc w:val="right"/>
                      <w:rPr>
                        <w:sz w:val="18"/>
                        <w:szCs w:val="18"/>
                      </w:rPr>
                    </w:pPr>
                  </w:p>
                </w:txbxContent>
              </v:textbox>
            </v:shape>
          </w:pict>
        </mc:Fallback>
      </mc:AlternateContent>
    </w:r>
    <w:r w:rsidR="008173A4" w:rsidRPr="00585970">
      <w:rPr>
        <w:noProof/>
        <w:sz w:val="18"/>
      </w:rPr>
      <mc:AlternateContent>
        <mc:Choice Requires="wps">
          <w:drawing>
            <wp:anchor distT="0" distB="0" distL="114300" distR="114300" simplePos="0" relativeHeight="251659264" behindDoc="0" locked="0" layoutInCell="1" allowOverlap="1" wp14:anchorId="2637525C" wp14:editId="304D9B95">
              <wp:simplePos x="0" y="0"/>
              <wp:positionH relativeFrom="column">
                <wp:posOffset>-31750</wp:posOffset>
              </wp:positionH>
              <wp:positionV relativeFrom="paragraph">
                <wp:posOffset>-213995</wp:posOffset>
              </wp:positionV>
              <wp:extent cx="6380480" cy="206375"/>
              <wp:effectExtent l="0" t="0" r="0" b="0"/>
              <wp:wrapNone/>
              <wp:docPr id="2" name="Rectangle 2"/>
              <wp:cNvGraphicFramePr/>
              <a:graphic xmlns:a="http://schemas.openxmlformats.org/drawingml/2006/main">
                <a:graphicData uri="http://schemas.microsoft.com/office/word/2010/wordprocessingShape">
                  <wps:wsp>
                    <wps:cNvSpPr/>
                    <wps:spPr>
                      <a:xfrm>
                        <a:off x="0" y="0"/>
                        <a:ext cx="6380480" cy="206375"/>
                      </a:xfrm>
                      <a:prstGeom prst="rect">
                        <a:avLst/>
                      </a:prstGeom>
                      <a:solidFill>
                        <a:srgbClr val="006E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5A627D" w14:textId="77777777" w:rsidR="008173A4" w:rsidRDefault="008173A4" w:rsidP="008173A4">
                          <w:pPr>
                            <w:jc w:val="center"/>
                          </w:pPr>
                          <w:r w:rsidRPr="000575C5">
                            <w:t>©</w:t>
                          </w:r>
                          <w:r>
                            <w:t xml:space="preserve"> 2022 • Produce Safety Alliance • </w:t>
                          </w:r>
                          <w:r w:rsidRPr="00FB2851">
                            <w:t>producesafetyalliance.cornell.edu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7525C" id="Rectangle 2" o:spid="_x0000_s1032" style="position:absolute;left:0;text-align:left;margin-left:-2.5pt;margin-top:-16.85pt;width:502.4pt;height: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" fillcolor="#006e51" stroked="f" strokeweight="1pt">
              <v:textbox inset="0,0,0,0">
                <w:txbxContent>
                  <w:p w14:paraId="5A5A627D" w14:textId="77777777" w:rsidR="008173A4" w:rsidRDefault="008173A4" w:rsidP="008173A4">
                    <w:pPr>
                      <w:jc w:val="center"/>
                    </w:pPr>
                    <w:r w:rsidRPr="000575C5">
                      <w:t>©</w:t>
                    </w:r>
                    <w:r>
                      <w:t xml:space="preserve"> 2022 • Produce Safety Alliance • </w:t>
                    </w:r>
                    <w:r w:rsidRPr="00FB2851">
                      <w:t>producesafetyalliance.cornell.edu</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FD328" w14:textId="77777777" w:rsidR="003F5E38" w:rsidRDefault="003F5E38" w:rsidP="00A13D0F">
      <w:pPr>
        <w:spacing w:after="0" w:line="240" w:lineRule="auto"/>
      </w:pPr>
      <w:r>
        <w:separator/>
      </w:r>
    </w:p>
  </w:footnote>
  <w:footnote w:type="continuationSeparator" w:id="0">
    <w:p w14:paraId="63C3588E" w14:textId="77777777" w:rsidR="003F5E38" w:rsidRDefault="003F5E38" w:rsidP="00A13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48B4" w14:textId="77777777" w:rsidR="00060DF9" w:rsidRDefault="00060D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6DC22" w14:textId="77777777" w:rsidR="00060DF9" w:rsidRDefault="00060D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DC1F" w14:textId="78D7F71D" w:rsidR="008173A4" w:rsidRDefault="008173A4">
    <w:pPr>
      <w:pStyle w:val="Header"/>
    </w:pPr>
    <w:r>
      <w:rPr>
        <w:noProof/>
      </w:rPr>
      <w:drawing>
        <wp:anchor distT="0" distB="0" distL="114300" distR="114300" simplePos="0" relativeHeight="251661312" behindDoc="0" locked="0" layoutInCell="1" allowOverlap="1" wp14:anchorId="1030025B" wp14:editId="0F341CF8">
          <wp:simplePos x="0" y="0"/>
          <wp:positionH relativeFrom="page">
            <wp:posOffset>2464435</wp:posOffset>
          </wp:positionH>
          <wp:positionV relativeFrom="paragraph">
            <wp:posOffset>-15240</wp:posOffset>
          </wp:positionV>
          <wp:extent cx="2843784" cy="566928"/>
          <wp:effectExtent l="0" t="0" r="1270" b="5080"/>
          <wp:wrapSquare wrapText="bothSides"/>
          <wp:docPr id="1689866219" name="Picture 16898662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43784" cy="56692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777"/>
    <w:multiLevelType w:val="hybridMultilevel"/>
    <w:tmpl w:val="545CD8AC"/>
    <w:lvl w:ilvl="0" w:tplc="B6184DF6">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81E0F"/>
    <w:multiLevelType w:val="hybridMultilevel"/>
    <w:tmpl w:val="BD96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663AC"/>
    <w:multiLevelType w:val="hybridMultilevel"/>
    <w:tmpl w:val="1910F47E"/>
    <w:lvl w:ilvl="0" w:tplc="1CE60F08">
      <w:start w:val="1"/>
      <w:numFmt w:val="decimal"/>
      <w:lvlText w:val="%1."/>
      <w:lvlJc w:val="left"/>
      <w:pPr>
        <w:ind w:left="720" w:hanging="360"/>
      </w:pPr>
    </w:lvl>
    <w:lvl w:ilvl="1" w:tplc="046862B6">
      <w:start w:val="1"/>
      <w:numFmt w:val="lowerLetter"/>
      <w:lvlText w:val="%2."/>
      <w:lvlJc w:val="left"/>
      <w:pPr>
        <w:ind w:left="1440" w:hanging="360"/>
      </w:pPr>
    </w:lvl>
    <w:lvl w:ilvl="2" w:tplc="6944C5EA">
      <w:start w:val="1"/>
      <w:numFmt w:val="lowerRoman"/>
      <w:lvlText w:val="%3."/>
      <w:lvlJc w:val="right"/>
      <w:pPr>
        <w:ind w:left="2160" w:hanging="180"/>
      </w:pPr>
    </w:lvl>
    <w:lvl w:ilvl="3" w:tplc="336C1134">
      <w:start w:val="1"/>
      <w:numFmt w:val="decimal"/>
      <w:lvlText w:val="%4."/>
      <w:lvlJc w:val="left"/>
      <w:pPr>
        <w:ind w:left="2880" w:hanging="360"/>
      </w:pPr>
    </w:lvl>
    <w:lvl w:ilvl="4" w:tplc="48DC88C4">
      <w:start w:val="1"/>
      <w:numFmt w:val="lowerLetter"/>
      <w:lvlText w:val="%5."/>
      <w:lvlJc w:val="left"/>
      <w:pPr>
        <w:ind w:left="3600" w:hanging="360"/>
      </w:pPr>
    </w:lvl>
    <w:lvl w:ilvl="5" w:tplc="722C8646">
      <w:start w:val="1"/>
      <w:numFmt w:val="lowerRoman"/>
      <w:lvlText w:val="%6."/>
      <w:lvlJc w:val="right"/>
      <w:pPr>
        <w:ind w:left="4320" w:hanging="180"/>
      </w:pPr>
    </w:lvl>
    <w:lvl w:ilvl="6" w:tplc="BCD24134">
      <w:start w:val="1"/>
      <w:numFmt w:val="decimal"/>
      <w:lvlText w:val="%7."/>
      <w:lvlJc w:val="left"/>
      <w:pPr>
        <w:ind w:left="5040" w:hanging="360"/>
      </w:pPr>
    </w:lvl>
    <w:lvl w:ilvl="7" w:tplc="EBD2724E">
      <w:start w:val="1"/>
      <w:numFmt w:val="lowerLetter"/>
      <w:lvlText w:val="%8."/>
      <w:lvlJc w:val="left"/>
      <w:pPr>
        <w:ind w:left="5760" w:hanging="360"/>
      </w:pPr>
    </w:lvl>
    <w:lvl w:ilvl="8" w:tplc="9B6AAA52">
      <w:start w:val="1"/>
      <w:numFmt w:val="lowerRoman"/>
      <w:lvlText w:val="%9."/>
      <w:lvlJc w:val="right"/>
      <w:pPr>
        <w:ind w:left="6480" w:hanging="180"/>
      </w:pPr>
    </w:lvl>
  </w:abstractNum>
  <w:abstractNum w:abstractNumId="3" w15:restartNumberingAfterBreak="0">
    <w:nsid w:val="1E1A715A"/>
    <w:multiLevelType w:val="hybridMultilevel"/>
    <w:tmpl w:val="EB4C580A"/>
    <w:lvl w:ilvl="0" w:tplc="04D8469C">
      <w:start w:val="1"/>
      <w:numFmt w:val="decimal"/>
      <w:lvlText w:val="%1."/>
      <w:lvlJc w:val="left"/>
      <w:pPr>
        <w:ind w:left="720" w:hanging="360"/>
      </w:pPr>
      <w:rPr>
        <w:rFonts w:ascii="Calibri" w:eastAsiaTheme="minorHAnsi"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C14F5"/>
    <w:multiLevelType w:val="hybridMultilevel"/>
    <w:tmpl w:val="61B00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805BFB"/>
    <w:multiLevelType w:val="hybridMultilevel"/>
    <w:tmpl w:val="F7FE8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5355911">
    <w:abstractNumId w:val="2"/>
  </w:num>
  <w:num w:numId="2" w16cid:durableId="276178228">
    <w:abstractNumId w:val="3"/>
  </w:num>
  <w:num w:numId="3" w16cid:durableId="1634629937">
    <w:abstractNumId w:val="5"/>
  </w:num>
  <w:num w:numId="4" w16cid:durableId="177357530">
    <w:abstractNumId w:val="1"/>
  </w:num>
  <w:num w:numId="5" w16cid:durableId="1486119608">
    <w:abstractNumId w:val="0"/>
  </w:num>
  <w:num w:numId="6" w16cid:durableId="3573963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38"/>
    <w:rsid w:val="00013F4A"/>
    <w:rsid w:val="000154FC"/>
    <w:rsid w:val="00040C12"/>
    <w:rsid w:val="00055E04"/>
    <w:rsid w:val="00060DF9"/>
    <w:rsid w:val="000757CD"/>
    <w:rsid w:val="000871D0"/>
    <w:rsid w:val="00092DD3"/>
    <w:rsid w:val="00094C28"/>
    <w:rsid w:val="000B5853"/>
    <w:rsid w:val="000C41E3"/>
    <w:rsid w:val="000E291E"/>
    <w:rsid w:val="00145DA2"/>
    <w:rsid w:val="00157F40"/>
    <w:rsid w:val="001B7F17"/>
    <w:rsid w:val="001C032B"/>
    <w:rsid w:val="001C0BC0"/>
    <w:rsid w:val="001D21DA"/>
    <w:rsid w:val="001F1545"/>
    <w:rsid w:val="001F2220"/>
    <w:rsid w:val="00201D77"/>
    <w:rsid w:val="00203AD5"/>
    <w:rsid w:val="00210420"/>
    <w:rsid w:val="0022591F"/>
    <w:rsid w:val="00240F86"/>
    <w:rsid w:val="00242032"/>
    <w:rsid w:val="002848A4"/>
    <w:rsid w:val="00285AC4"/>
    <w:rsid w:val="002A2544"/>
    <w:rsid w:val="002B770E"/>
    <w:rsid w:val="002D2618"/>
    <w:rsid w:val="002D3593"/>
    <w:rsid w:val="002F52F5"/>
    <w:rsid w:val="002F59E6"/>
    <w:rsid w:val="0031711D"/>
    <w:rsid w:val="003308C0"/>
    <w:rsid w:val="003360FD"/>
    <w:rsid w:val="003621FB"/>
    <w:rsid w:val="003852F4"/>
    <w:rsid w:val="003B5206"/>
    <w:rsid w:val="003B5D67"/>
    <w:rsid w:val="003D0E56"/>
    <w:rsid w:val="003F4497"/>
    <w:rsid w:val="003F5E38"/>
    <w:rsid w:val="004037F3"/>
    <w:rsid w:val="00435E4C"/>
    <w:rsid w:val="00464728"/>
    <w:rsid w:val="004A1FE5"/>
    <w:rsid w:val="004E7438"/>
    <w:rsid w:val="00506A32"/>
    <w:rsid w:val="0055642F"/>
    <w:rsid w:val="00566B7C"/>
    <w:rsid w:val="00573538"/>
    <w:rsid w:val="00583831"/>
    <w:rsid w:val="0059453D"/>
    <w:rsid w:val="005B0F1A"/>
    <w:rsid w:val="005B1DE5"/>
    <w:rsid w:val="005D0BBC"/>
    <w:rsid w:val="005F0D55"/>
    <w:rsid w:val="005F1A31"/>
    <w:rsid w:val="0066730C"/>
    <w:rsid w:val="00696B01"/>
    <w:rsid w:val="006D5173"/>
    <w:rsid w:val="006E24A3"/>
    <w:rsid w:val="0073288C"/>
    <w:rsid w:val="007737E3"/>
    <w:rsid w:val="00791D0D"/>
    <w:rsid w:val="00796F48"/>
    <w:rsid w:val="007C58CA"/>
    <w:rsid w:val="008072B3"/>
    <w:rsid w:val="008173A4"/>
    <w:rsid w:val="008252D2"/>
    <w:rsid w:val="008525F4"/>
    <w:rsid w:val="008C3877"/>
    <w:rsid w:val="009320A0"/>
    <w:rsid w:val="00940046"/>
    <w:rsid w:val="009600A5"/>
    <w:rsid w:val="00963E3F"/>
    <w:rsid w:val="00984535"/>
    <w:rsid w:val="009B5311"/>
    <w:rsid w:val="009F2974"/>
    <w:rsid w:val="00A13D0F"/>
    <w:rsid w:val="00A2662B"/>
    <w:rsid w:val="00A76C78"/>
    <w:rsid w:val="00AA104E"/>
    <w:rsid w:val="00B07677"/>
    <w:rsid w:val="00BE71EB"/>
    <w:rsid w:val="00C2261B"/>
    <w:rsid w:val="00C43CE5"/>
    <w:rsid w:val="00C45FE0"/>
    <w:rsid w:val="00C50853"/>
    <w:rsid w:val="00C51CA5"/>
    <w:rsid w:val="00C51DAB"/>
    <w:rsid w:val="00C67FB9"/>
    <w:rsid w:val="00D004E5"/>
    <w:rsid w:val="00D374D7"/>
    <w:rsid w:val="00DB704A"/>
    <w:rsid w:val="00DF4A42"/>
    <w:rsid w:val="00E14D79"/>
    <w:rsid w:val="00E22890"/>
    <w:rsid w:val="00E347B9"/>
    <w:rsid w:val="00E34A9A"/>
    <w:rsid w:val="00E92174"/>
    <w:rsid w:val="00ED1BE9"/>
    <w:rsid w:val="00F47945"/>
    <w:rsid w:val="00F564E9"/>
    <w:rsid w:val="00F61E07"/>
    <w:rsid w:val="00F9426C"/>
    <w:rsid w:val="00FA1434"/>
    <w:rsid w:val="00FB5B0D"/>
    <w:rsid w:val="00FD472A"/>
    <w:rsid w:val="00FD5FD6"/>
    <w:rsid w:val="051B4966"/>
    <w:rsid w:val="0D9BE486"/>
    <w:rsid w:val="38238AF7"/>
    <w:rsid w:val="398EF7D7"/>
    <w:rsid w:val="450B417D"/>
    <w:rsid w:val="46D4A25C"/>
    <w:rsid w:val="55040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E1696C"/>
  <w15:chartTrackingRefBased/>
  <w15:docId w15:val="{8D992264-F5E7-4BE3-95A3-00EE1427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538"/>
    <w:pPr>
      <w:spacing w:after="0" w:line="240" w:lineRule="auto"/>
      <w:ind w:left="720"/>
    </w:pPr>
    <w:rPr>
      <w:rFonts w:ascii="Calibri" w:hAnsi="Calibri" w:cs="Calibri"/>
    </w:rPr>
  </w:style>
  <w:style w:type="paragraph" w:styleId="Header">
    <w:name w:val="header"/>
    <w:basedOn w:val="Normal"/>
    <w:link w:val="HeaderChar"/>
    <w:uiPriority w:val="99"/>
    <w:unhideWhenUsed/>
    <w:rsid w:val="00A13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D0F"/>
  </w:style>
  <w:style w:type="paragraph" w:styleId="Footer">
    <w:name w:val="footer"/>
    <w:basedOn w:val="Normal"/>
    <w:link w:val="FooterChar"/>
    <w:uiPriority w:val="99"/>
    <w:unhideWhenUsed/>
    <w:rsid w:val="00A13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D0F"/>
  </w:style>
  <w:style w:type="character" w:styleId="CommentReference">
    <w:name w:val="annotation reference"/>
    <w:basedOn w:val="DefaultParagraphFont"/>
    <w:uiPriority w:val="99"/>
    <w:semiHidden/>
    <w:unhideWhenUsed/>
    <w:rsid w:val="007C58CA"/>
    <w:rPr>
      <w:sz w:val="16"/>
      <w:szCs w:val="16"/>
    </w:rPr>
  </w:style>
  <w:style w:type="paragraph" w:styleId="CommentText">
    <w:name w:val="annotation text"/>
    <w:basedOn w:val="Normal"/>
    <w:link w:val="CommentTextChar"/>
    <w:uiPriority w:val="99"/>
    <w:unhideWhenUsed/>
    <w:rsid w:val="007C58CA"/>
    <w:pPr>
      <w:spacing w:line="240" w:lineRule="auto"/>
    </w:pPr>
    <w:rPr>
      <w:sz w:val="20"/>
      <w:szCs w:val="20"/>
    </w:rPr>
  </w:style>
  <w:style w:type="character" w:customStyle="1" w:styleId="CommentTextChar">
    <w:name w:val="Comment Text Char"/>
    <w:basedOn w:val="DefaultParagraphFont"/>
    <w:link w:val="CommentText"/>
    <w:uiPriority w:val="99"/>
    <w:rsid w:val="007C58CA"/>
    <w:rPr>
      <w:sz w:val="20"/>
      <w:szCs w:val="20"/>
    </w:rPr>
  </w:style>
  <w:style w:type="paragraph" w:styleId="CommentSubject">
    <w:name w:val="annotation subject"/>
    <w:basedOn w:val="CommentText"/>
    <w:next w:val="CommentText"/>
    <w:link w:val="CommentSubjectChar"/>
    <w:uiPriority w:val="99"/>
    <w:semiHidden/>
    <w:unhideWhenUsed/>
    <w:rsid w:val="007C58CA"/>
    <w:rPr>
      <w:b/>
      <w:bCs/>
    </w:rPr>
  </w:style>
  <w:style w:type="character" w:customStyle="1" w:styleId="CommentSubjectChar">
    <w:name w:val="Comment Subject Char"/>
    <w:basedOn w:val="CommentTextChar"/>
    <w:link w:val="CommentSubject"/>
    <w:uiPriority w:val="99"/>
    <w:semiHidden/>
    <w:rsid w:val="007C58CA"/>
    <w:rPr>
      <w:b/>
      <w:bCs/>
      <w:sz w:val="20"/>
      <w:szCs w:val="20"/>
    </w:rPr>
  </w:style>
  <w:style w:type="character" w:styleId="Hyperlink">
    <w:name w:val="Hyperlink"/>
    <w:basedOn w:val="DefaultParagraphFont"/>
    <w:uiPriority w:val="99"/>
    <w:unhideWhenUsed/>
    <w:rsid w:val="002F59E6"/>
    <w:rPr>
      <w:color w:val="0563C1" w:themeColor="hyperlink"/>
      <w:u w:val="single"/>
    </w:rPr>
  </w:style>
  <w:style w:type="character" w:customStyle="1" w:styleId="UnresolvedMention1">
    <w:name w:val="Unresolved Mention1"/>
    <w:basedOn w:val="DefaultParagraphFont"/>
    <w:uiPriority w:val="99"/>
    <w:semiHidden/>
    <w:unhideWhenUsed/>
    <w:rsid w:val="002F59E6"/>
    <w:rPr>
      <w:color w:val="605E5C"/>
      <w:shd w:val="clear" w:color="auto" w:fill="E1DFDD"/>
    </w:rPr>
  </w:style>
  <w:style w:type="paragraph" w:styleId="BalloonText">
    <w:name w:val="Balloon Text"/>
    <w:basedOn w:val="Normal"/>
    <w:link w:val="BalloonTextChar"/>
    <w:uiPriority w:val="99"/>
    <w:semiHidden/>
    <w:unhideWhenUsed/>
    <w:rsid w:val="002A2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544"/>
    <w:rPr>
      <w:rFonts w:ascii="Segoe UI" w:hAnsi="Segoe UI" w:cs="Segoe UI"/>
      <w:sz w:val="18"/>
      <w:szCs w:val="18"/>
    </w:rPr>
  </w:style>
  <w:style w:type="character" w:styleId="FollowedHyperlink">
    <w:name w:val="FollowedHyperlink"/>
    <w:basedOn w:val="DefaultParagraphFont"/>
    <w:uiPriority w:val="99"/>
    <w:semiHidden/>
    <w:unhideWhenUsed/>
    <w:rsid w:val="00094C28"/>
    <w:rPr>
      <w:color w:val="954F72" w:themeColor="followedHyperlink"/>
      <w:u w:val="single"/>
    </w:rPr>
  </w:style>
  <w:style w:type="character" w:styleId="UnresolvedMention">
    <w:name w:val="Unresolved Mention"/>
    <w:basedOn w:val="DefaultParagraphFont"/>
    <w:uiPriority w:val="99"/>
    <w:semiHidden/>
    <w:unhideWhenUsed/>
    <w:rsid w:val="00094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82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producesafetyalliance.cornell.edu/documents/Cleaning-vs-Sanitizing.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resources.producesafetyalliance.cornell.edu/documents/Records-Required-by-the-FSMA-PSR.pdf" TargetMode="External"/><Relationship Id="rId4" Type="http://schemas.openxmlformats.org/officeDocument/2006/relationships/webSettings" Target="webSettings.xml"/><Relationship Id="rId9" Type="http://schemas.openxmlformats.org/officeDocument/2006/relationships/hyperlink" Target="https://www.fda.gov/regulatory-information/search-fda-guidance-documents/draft-guidance-industry-standards-growing-harvesting-packing-and-holding-produce-human-consumptio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L. Wall</dc:creator>
  <cp:keywords/>
  <dc:description/>
  <cp:lastModifiedBy>Rob Way</cp:lastModifiedBy>
  <cp:revision>49</cp:revision>
  <dcterms:created xsi:type="dcterms:W3CDTF">2022-01-06T21:27:00Z</dcterms:created>
  <dcterms:modified xsi:type="dcterms:W3CDTF">2024-02-14T16:51:00Z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6242e956f7daf3f1db952d96f212263dcfa5c85cf1131eb662f48a59d5ca80f7</vt:lpwstr>
  </property>
</Properties>
</file>