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C1A3" w14:textId="77777777" w:rsidR="00582812" w:rsidRPr="00582812" w:rsidRDefault="0329B455" w:rsidP="0329B455">
      <w:pPr>
        <w:spacing w:after="0"/>
        <w:rPr>
          <w:b/>
          <w:bCs/>
          <w:sz w:val="32"/>
          <w:szCs w:val="32"/>
        </w:rPr>
      </w:pPr>
      <w:r w:rsidRPr="0329B455">
        <w:rPr>
          <w:b/>
          <w:bCs/>
          <w:sz w:val="32"/>
          <w:szCs w:val="32"/>
        </w:rPr>
        <w:t>Flooding and Implications for Harvest</w:t>
      </w:r>
    </w:p>
    <w:p w14:paraId="6F01B6F4" w14:textId="77777777" w:rsidR="00EE6E9D" w:rsidRPr="00582812" w:rsidRDefault="00384008" w:rsidP="00582812">
      <w:pPr>
        <w:spacing w:after="0"/>
        <w:rPr>
          <w:b/>
          <w:sz w:val="32"/>
          <w:szCs w:val="32"/>
        </w:rPr>
      </w:pPr>
      <w:r>
        <w:rPr>
          <w:noProof/>
        </w:rPr>
        <mc:AlternateContent>
          <mc:Choice Requires="wps">
            <w:drawing>
              <wp:anchor distT="0" distB="0" distL="114300" distR="114300" simplePos="0" relativeHeight="251668480" behindDoc="0" locked="0" layoutInCell="1" allowOverlap="1" wp14:anchorId="0A56DDD1" wp14:editId="41884E1A">
                <wp:simplePos x="0" y="0"/>
                <wp:positionH relativeFrom="leftMargin">
                  <wp:posOffset>5539740</wp:posOffset>
                </wp:positionH>
                <wp:positionV relativeFrom="paragraph">
                  <wp:posOffset>4537075</wp:posOffset>
                </wp:positionV>
                <wp:extent cx="579120" cy="396240"/>
                <wp:effectExtent l="38100" t="38100" r="30480" b="22860"/>
                <wp:wrapNone/>
                <wp:docPr id="6" name="Straight Arrow Connector 6"/>
                <wp:cNvGraphicFramePr/>
                <a:graphic xmlns:a="http://schemas.openxmlformats.org/drawingml/2006/main">
                  <a:graphicData uri="http://schemas.microsoft.com/office/word/2010/wordprocessingShape">
                    <wps:wsp>
                      <wps:cNvCnPr/>
                      <wps:spPr>
                        <a:xfrm flipH="1" flipV="1">
                          <a:off x="0" y="0"/>
                          <a:ext cx="579120" cy="396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16060D">
              <v:shapetype id="_x0000_t32" coordsize="21600,21600" o:oned="t" filled="f" o:spt="32" path="m,l21600,21600e" w14:anchorId="54252819">
                <v:path fillok="f" arrowok="t" o:connecttype="none"/>
                <o:lock v:ext="edit" shapetype="t"/>
              </v:shapetype>
              <v:shape id="Straight Arrow Connector 6" style="position:absolute;margin-left:436.2pt;margin-top:357.25pt;width:45.6pt;height:31.2pt;flip:x y;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">
                <v:stroke joinstyle="miter" endarrow="block"/>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7FA92190" wp14:editId="16798800">
                <wp:simplePos x="0" y="0"/>
                <wp:positionH relativeFrom="rightMargin">
                  <wp:posOffset>-723900</wp:posOffset>
                </wp:positionH>
                <wp:positionV relativeFrom="paragraph">
                  <wp:posOffset>4780915</wp:posOffset>
                </wp:positionV>
                <wp:extent cx="297180" cy="316865"/>
                <wp:effectExtent l="0" t="0" r="26670" b="26035"/>
                <wp:wrapTight wrapText="bothSides">
                  <wp:wrapPolygon edited="0">
                    <wp:start x="0" y="0"/>
                    <wp:lineTo x="0" y="22076"/>
                    <wp:lineTo x="22154" y="22076"/>
                    <wp:lineTo x="2215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16865"/>
                        </a:xfrm>
                        <a:prstGeom prst="rect">
                          <a:avLst/>
                        </a:prstGeom>
                        <a:solidFill>
                          <a:srgbClr val="FFFFFF"/>
                        </a:solidFill>
                        <a:ln w="9525">
                          <a:solidFill>
                            <a:srgbClr val="000000"/>
                          </a:solidFill>
                          <a:miter lim="800000"/>
                          <a:headEnd/>
                          <a:tailEnd/>
                        </a:ln>
                      </wps:spPr>
                      <wps:txbx>
                        <w:txbxContent>
                          <w:p w14:paraId="5FCD5EC4" w14:textId="77777777" w:rsidR="00AF0A1D" w:rsidRPr="00AF0A1D" w:rsidRDefault="00AF0A1D" w:rsidP="00AF0A1D">
                            <w:pPr>
                              <w:rPr>
                                <w:sz w:val="28"/>
                                <w:szCs w:val="28"/>
                              </w:rPr>
                            </w:pPr>
                            <w:r>
                              <w:rPr>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92190" id="_x0000_t202" coordsize="21600,21600" o:spt="202" path="m,l,21600r21600,l21600,xe">
                <v:stroke joinstyle="miter"/>
                <v:path gradientshapeok="t" o:connecttype="rect"/>
              </v:shapetype>
              <v:shape id="Text Box 2" o:spid="_x0000_s1026" type="#_x0000_t202" style="position:absolute;margin-left:-57pt;margin-top:376.45pt;width:23.4pt;height:24.95pt;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ADwIAAB4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">
                <v:textbox>
                  <w:txbxContent>
                    <w:p w14:paraId="5FCD5EC4" w14:textId="77777777" w:rsidR="00AF0A1D" w:rsidRPr="00AF0A1D" w:rsidRDefault="00AF0A1D" w:rsidP="00AF0A1D">
                      <w:pPr>
                        <w:rPr>
                          <w:sz w:val="28"/>
                          <w:szCs w:val="28"/>
                        </w:rPr>
                      </w:pPr>
                      <w:r>
                        <w:rPr>
                          <w:sz w:val="28"/>
                          <w:szCs w:val="28"/>
                        </w:rPr>
                        <w:t>3</w:t>
                      </w:r>
                    </w:p>
                  </w:txbxContent>
                </v:textbox>
                <w10:wrap type="tight" anchorx="margin"/>
              </v:shape>
            </w:pict>
          </mc:Fallback>
        </mc:AlternateContent>
      </w:r>
      <w:r w:rsidR="00567F86">
        <w:rPr>
          <w:noProof/>
        </w:rPr>
        <mc:AlternateContent>
          <mc:Choice Requires="wps">
            <w:drawing>
              <wp:anchor distT="45720" distB="45720" distL="114300" distR="114300" simplePos="0" relativeHeight="251665408" behindDoc="0" locked="0" layoutInCell="1" allowOverlap="1" wp14:anchorId="7D4EB087" wp14:editId="16798800">
                <wp:simplePos x="0" y="0"/>
                <wp:positionH relativeFrom="column">
                  <wp:posOffset>144145</wp:posOffset>
                </wp:positionH>
                <wp:positionV relativeFrom="paragraph">
                  <wp:posOffset>327660</wp:posOffset>
                </wp:positionV>
                <wp:extent cx="297180" cy="283845"/>
                <wp:effectExtent l="0" t="0" r="2667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18F999B5" w14:textId="77777777" w:rsidR="00AF0A1D" w:rsidRPr="00AF0A1D" w:rsidRDefault="00AF0A1D" w:rsidP="00AF0A1D">
                            <w:pPr>
                              <w:rPr>
                                <w:sz w:val="28"/>
                                <w:szCs w:val="28"/>
                              </w:rPr>
                            </w:pPr>
                            <w:r>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B087" id="_x0000_s1027" type="#_x0000_t202" style="position:absolute;margin-left:11.35pt;margin-top:25.8pt;width:23.4pt;height:2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KEQIAACU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">
                <v:textbox>
                  <w:txbxContent>
                    <w:p w14:paraId="18F999B5" w14:textId="77777777" w:rsidR="00AF0A1D" w:rsidRPr="00AF0A1D" w:rsidRDefault="00AF0A1D" w:rsidP="00AF0A1D">
                      <w:pPr>
                        <w:rPr>
                          <w:sz w:val="28"/>
                          <w:szCs w:val="28"/>
                        </w:rPr>
                      </w:pPr>
                      <w:r>
                        <w:rPr>
                          <w:sz w:val="28"/>
                          <w:szCs w:val="28"/>
                        </w:rPr>
                        <w:t>2</w:t>
                      </w:r>
                    </w:p>
                  </w:txbxContent>
                </v:textbox>
              </v:shape>
            </w:pict>
          </mc:Fallback>
        </mc:AlternateContent>
      </w:r>
      <w:r w:rsidR="00567F86">
        <w:rPr>
          <w:noProof/>
        </w:rPr>
        <w:drawing>
          <wp:anchor distT="0" distB="0" distL="114300" distR="114300" simplePos="0" relativeHeight="251660287" behindDoc="1" locked="0" layoutInCell="1" allowOverlap="1" wp14:anchorId="37B0734F" wp14:editId="07777777">
            <wp:simplePos x="0" y="0"/>
            <wp:positionH relativeFrom="margin">
              <wp:align>left</wp:align>
            </wp:positionH>
            <wp:positionV relativeFrom="paragraph">
              <wp:posOffset>267335</wp:posOffset>
            </wp:positionV>
            <wp:extent cx="5760720" cy="4592320"/>
            <wp:effectExtent l="0" t="0" r="0" b="0"/>
            <wp:wrapTight wrapText="bothSides">
              <wp:wrapPolygon edited="0">
                <wp:start x="0" y="0"/>
                <wp:lineTo x="0" y="21504"/>
                <wp:lineTo x="21500" y="21504"/>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3" r="2641"/>
                    <a:stretch/>
                  </pic:blipFill>
                  <pic:spPr bwMode="auto">
                    <a:xfrm>
                      <a:off x="0" y="0"/>
                      <a:ext cx="5760720" cy="4592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02934">
        <w:rPr>
          <w:noProof/>
        </w:rPr>
        <mc:AlternateContent>
          <mc:Choice Requires="wps">
            <w:drawing>
              <wp:anchor distT="0" distB="0" distL="114300" distR="114300" simplePos="0" relativeHeight="251666432" behindDoc="0" locked="0" layoutInCell="1" allowOverlap="1" wp14:anchorId="37CD2D78" wp14:editId="07777777">
                <wp:simplePos x="0" y="0"/>
                <wp:positionH relativeFrom="leftMargin">
                  <wp:posOffset>1615440</wp:posOffset>
                </wp:positionH>
                <wp:positionV relativeFrom="paragraph">
                  <wp:posOffset>1931035</wp:posOffset>
                </wp:positionV>
                <wp:extent cx="906780" cy="487680"/>
                <wp:effectExtent l="0" t="0" r="83820" b="64770"/>
                <wp:wrapNone/>
                <wp:docPr id="5" name="Straight Arrow Connector 5"/>
                <wp:cNvGraphicFramePr/>
                <a:graphic xmlns:a="http://schemas.openxmlformats.org/drawingml/2006/main">
                  <a:graphicData uri="http://schemas.microsoft.com/office/word/2010/wordprocessingShape">
                    <wps:wsp>
                      <wps:cNvCnPr/>
                      <wps:spPr>
                        <a:xfrm>
                          <a:off x="0" y="0"/>
                          <a:ext cx="906780" cy="487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CCA0D3">
              <v:shape id="Straight Arrow Connector 5" style="position:absolute;margin-left:127.2pt;margin-top:152.05pt;width:71.4pt;height:38.4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" w14:anchorId="258DC0DF">
                <v:stroke joinstyle="miter" endarrow="block"/>
                <w10:wrap anchorx="margin"/>
              </v:shape>
            </w:pict>
          </mc:Fallback>
        </mc:AlternateContent>
      </w:r>
      <w:r w:rsidR="00582812">
        <w:rPr>
          <w:noProof/>
        </w:rPr>
        <mc:AlternateContent>
          <mc:Choice Requires="wps">
            <w:drawing>
              <wp:anchor distT="45720" distB="45720" distL="114300" distR="114300" simplePos="0" relativeHeight="251661312" behindDoc="0" locked="0" layoutInCell="1" allowOverlap="1" wp14:anchorId="1C2CD9E2" wp14:editId="07777777">
                <wp:simplePos x="0" y="0"/>
                <wp:positionH relativeFrom="leftMargin">
                  <wp:posOffset>1299210</wp:posOffset>
                </wp:positionH>
                <wp:positionV relativeFrom="paragraph">
                  <wp:posOffset>1724660</wp:posOffset>
                </wp:positionV>
                <wp:extent cx="297180" cy="283845"/>
                <wp:effectExtent l="0" t="0" r="2667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3845"/>
                        </a:xfrm>
                        <a:prstGeom prst="rect">
                          <a:avLst/>
                        </a:prstGeom>
                        <a:solidFill>
                          <a:srgbClr val="FFFFFF"/>
                        </a:solidFill>
                        <a:ln w="9525">
                          <a:solidFill>
                            <a:srgbClr val="000000"/>
                          </a:solidFill>
                          <a:miter lim="800000"/>
                          <a:headEnd/>
                          <a:tailEnd/>
                        </a:ln>
                      </wps:spPr>
                      <wps:txbx>
                        <w:txbxContent>
                          <w:p w14:paraId="649841BE" w14:textId="77777777" w:rsidR="00AF0A1D" w:rsidRPr="00AF0A1D" w:rsidRDefault="00AF0A1D">
                            <w:pPr>
                              <w:rPr>
                                <w:sz w:val="28"/>
                                <w:szCs w:val="28"/>
                              </w:rPr>
                            </w:pPr>
                            <w:r w:rsidRPr="00AF0A1D">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CD9E2" id="_x0000_s1028" type="#_x0000_t202" style="position:absolute;margin-left:102.3pt;margin-top:135.8pt;width:23.4pt;height:22.3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">
                <v:textbox>
                  <w:txbxContent>
                    <w:p w14:paraId="649841BE" w14:textId="77777777" w:rsidR="00AF0A1D" w:rsidRPr="00AF0A1D" w:rsidRDefault="00AF0A1D">
                      <w:pPr>
                        <w:rPr>
                          <w:sz w:val="28"/>
                          <w:szCs w:val="28"/>
                        </w:rPr>
                      </w:pPr>
                      <w:r w:rsidRPr="00AF0A1D">
                        <w:rPr>
                          <w:sz w:val="28"/>
                          <w:szCs w:val="28"/>
                        </w:rPr>
                        <w:t>1</w:t>
                      </w:r>
                    </w:p>
                  </w:txbxContent>
                </v:textbox>
                <w10:wrap anchorx="margin"/>
              </v:shape>
            </w:pict>
          </mc:Fallback>
        </mc:AlternateContent>
      </w:r>
      <w:r w:rsidR="00582812" w:rsidRPr="00582812">
        <w:rPr>
          <w:b/>
          <w:sz w:val="32"/>
          <w:szCs w:val="32"/>
        </w:rPr>
        <w:t>Illustration Guide and Teaching Notes</w:t>
      </w:r>
    </w:p>
    <w:p w14:paraId="7DBE07FC" w14:textId="77777777" w:rsidR="00D647FA" w:rsidRDefault="00D647FA" w:rsidP="00D647FA">
      <w:pPr>
        <w:tabs>
          <w:tab w:val="left" w:pos="948"/>
        </w:tabs>
        <w:spacing w:after="0"/>
        <w:rPr>
          <w:b/>
          <w:sz w:val="24"/>
          <w:szCs w:val="24"/>
        </w:rPr>
      </w:pPr>
    </w:p>
    <w:p w14:paraId="6CCDE945" w14:textId="337A8145" w:rsidR="00881D44" w:rsidRPr="00582812" w:rsidRDefault="00881D44" w:rsidP="00D647FA">
      <w:pPr>
        <w:tabs>
          <w:tab w:val="left" w:pos="948"/>
        </w:tabs>
        <w:spacing w:after="0"/>
        <w:rPr>
          <w:b/>
          <w:sz w:val="24"/>
          <w:szCs w:val="24"/>
        </w:rPr>
      </w:pPr>
      <w:r w:rsidRPr="00582812">
        <w:rPr>
          <w:b/>
          <w:sz w:val="24"/>
          <w:szCs w:val="24"/>
        </w:rPr>
        <w:t>Key Teaching Points</w:t>
      </w:r>
    </w:p>
    <w:p w14:paraId="0D021594" w14:textId="1DA2F1AE" w:rsidR="003C1759" w:rsidRDefault="26BF8D72" w:rsidP="26BF8D72">
      <w:pPr>
        <w:pStyle w:val="Default"/>
        <w:rPr>
          <w:rFonts w:asciiTheme="minorHAnsi" w:hAnsiTheme="minorHAnsi" w:cstheme="minorBidi"/>
        </w:rPr>
      </w:pPr>
      <w:r w:rsidRPr="26BF8D72">
        <w:rPr>
          <w:rFonts w:asciiTheme="minorHAnsi" w:hAnsiTheme="minorHAnsi" w:cstheme="minorBidi"/>
        </w:rPr>
        <w:t>This illustration is intended to define flooding and identify its implications on harvesting produce. Flooding is the overflowing of a field with surface waters such as rivers, lakes, or streams. Flood waters are likely to contain physical, chemical, and biological contaminants, such as garbage, sewage, chemicals, heavy metals, and pathogenic microorganisms that may be harmful to the health of humans and animals. Flooding is different than in-field pooling; there is an accompanying illustration entitled “In-Field Pooling and Implications for Harvest” which provides more details. The numbers below align with key teaching points in the above illustration.</w:t>
      </w:r>
    </w:p>
    <w:p w14:paraId="5EF7C2AE" w14:textId="40057CBE" w:rsidR="00467522" w:rsidRPr="00DA2F50" w:rsidRDefault="67624828" w:rsidP="604DEE8E">
      <w:pPr>
        <w:pStyle w:val="Default"/>
        <w:numPr>
          <w:ilvl w:val="0"/>
          <w:numId w:val="2"/>
        </w:numPr>
        <w:ind w:left="720"/>
        <w:rPr>
          <w:rFonts w:asciiTheme="minorHAnsi" w:hAnsiTheme="minorHAnsi" w:cstheme="minorBidi"/>
        </w:rPr>
      </w:pPr>
      <w:r w:rsidRPr="67624828">
        <w:rPr>
          <w:rFonts w:asciiTheme="minorHAnsi" w:hAnsiTheme="minorHAnsi" w:cstheme="minorBidi"/>
          <w:color w:val="211D1E"/>
        </w:rPr>
        <w:t xml:space="preserve">In this illustration, a river has overflowed and comes into direct contact with the celery field. The grower is evaluating the safety of this crop. Any harvestable portion of the crop that has been contacted by the flood waters is considered adulterated and cannot be harvested (Federal Food, Drug, and Cosmetic Act, § 342). There is no practical method to recondition the produce so that it is safe for consumption. </w:t>
      </w:r>
      <w:r w:rsidR="2C8D23C2">
        <w:br/>
      </w:r>
      <w:r w:rsidRPr="67624828">
        <w:rPr>
          <w:rFonts w:asciiTheme="minorHAnsi" w:hAnsiTheme="minorHAnsi" w:cstheme="minorBidi"/>
          <w:color w:val="211D1E"/>
        </w:rPr>
        <w:lastRenderedPageBreak/>
        <w:t xml:space="preserve">Thinking beyond this illustration, food crops most likely to be impacted by flooding are surface crops such as leafy greens, tomatoes, green beans, berries, and corn; underground crops, such as peanuts, potatoes, carrots, and garlic; and even food crops with a hard, outer skin or shell, such as watermelons and winter squash. </w:t>
      </w:r>
      <w:r w:rsidRPr="67624828">
        <w:rPr>
          <w:rFonts w:asciiTheme="minorHAnsi" w:hAnsiTheme="minorHAnsi" w:cstheme="minorBidi"/>
        </w:rPr>
        <w:t xml:space="preserve">According to the FSMA Produce Safety Rule (PSR) § 112.11, the grower must take measures to minimize health consequences or death from covered produce including providing “reasonable assurances that the produce is not adulterated under section 402 of the Federal Food, Drug, and Cosmetic </w:t>
      </w:r>
      <w:proofErr w:type="gramStart"/>
      <w:r w:rsidRPr="67624828">
        <w:rPr>
          <w:rFonts w:asciiTheme="minorHAnsi" w:hAnsiTheme="minorHAnsi" w:cstheme="minorBidi"/>
        </w:rPr>
        <w:t>Act[</w:t>
      </w:r>
      <w:proofErr w:type="gramEnd"/>
      <w:r w:rsidRPr="67624828">
        <w:rPr>
          <w:rFonts w:asciiTheme="minorHAnsi" w:hAnsiTheme="minorHAnsi" w:cstheme="minorBidi"/>
        </w:rPr>
        <w:t>…]”.</w:t>
      </w:r>
    </w:p>
    <w:p w14:paraId="19070793" w14:textId="6EB66BE2" w:rsidR="00E12064" w:rsidRPr="00D015A3" w:rsidRDefault="2C8D23C2" w:rsidP="2C8D23C2">
      <w:pPr>
        <w:pStyle w:val="Default"/>
        <w:numPr>
          <w:ilvl w:val="0"/>
          <w:numId w:val="2"/>
        </w:numPr>
        <w:ind w:left="720"/>
        <w:rPr>
          <w:rFonts w:asciiTheme="minorHAnsi" w:hAnsiTheme="minorHAnsi" w:cstheme="minorBidi"/>
        </w:rPr>
      </w:pPr>
      <w:r w:rsidRPr="2C8D23C2">
        <w:rPr>
          <w:rFonts w:asciiTheme="minorHAnsi" w:hAnsiTheme="minorHAnsi" w:cstheme="minorBidi"/>
        </w:rPr>
        <w:t>The two “X” thought bubbles indicate that the celery crop must not be harvested for human or animal consumption. FDA does provide a path for using flooded crops for animal feed but only if a thorough evaluation and explicit standards are achieved. Guidance documents in the Supporting Resources include more detail about evaluating flood-effected produce crops. The “</w:t>
      </w:r>
      <w:r w:rsidR="008C51D7">
        <w:rPr>
          <w:noProof/>
        </w:rPr>
        <w:drawing>
          <wp:inline distT="0" distB="0" distL="0" distR="0" wp14:anchorId="06E40E2C" wp14:editId="5AF6F297">
            <wp:extent cx="144780" cy="144780"/>
            <wp:effectExtent l="0" t="0" r="7620" b="7620"/>
            <wp:docPr id="19" name="Picture 19" descr="C:\Users\ljg233\AppData\Local\Microsoft\Windows\INetCache\Content.MSO\8A95EB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sidRPr="2C8D23C2">
        <w:rPr>
          <w:rFonts w:asciiTheme="minorHAnsi" w:hAnsiTheme="minorHAnsi" w:cstheme="minorBidi"/>
        </w:rPr>
        <w:t>” thought bubble indicates that the celery crops should be disposed in a way that does not adulterate adjacent crops. Tilling the crop under is one method of destruction. For further insight, r</w:t>
      </w:r>
      <w:r w:rsidRPr="2C8D23C2">
        <w:rPr>
          <w:rFonts w:asciiTheme="minorHAnsi" w:hAnsiTheme="minorHAnsi" w:cstheme="minorBidi"/>
          <w:color w:val="211D1E"/>
        </w:rPr>
        <w:t xml:space="preserve">efer to the “FDA Guidance for Industry: Evaluating the Safety of Flood-affected Food Crops for Human Consumption”. </w:t>
      </w:r>
    </w:p>
    <w:p w14:paraId="05238ADB" w14:textId="77777777" w:rsidR="00D015A3" w:rsidRPr="00D015A3" w:rsidRDefault="2C8D23C2" w:rsidP="2C8D23C2">
      <w:pPr>
        <w:pStyle w:val="Default"/>
        <w:numPr>
          <w:ilvl w:val="0"/>
          <w:numId w:val="2"/>
        </w:numPr>
        <w:ind w:left="720"/>
        <w:rPr>
          <w:rFonts w:asciiTheme="minorHAnsi" w:hAnsiTheme="minorHAnsi" w:cstheme="minorBidi"/>
        </w:rPr>
      </w:pPr>
      <w:r w:rsidRPr="2C8D23C2">
        <w:rPr>
          <w:rFonts w:asciiTheme="minorHAnsi" w:hAnsiTheme="minorHAnsi" w:cstheme="minorBidi"/>
          <w:color w:val="211D1E"/>
        </w:rPr>
        <w:t xml:space="preserve">Crops near flooded areas or those where the harvestable part of the plant did not </w:t>
      </w:r>
      <w:proofErr w:type="gramStart"/>
      <w:r w:rsidRPr="2C8D23C2">
        <w:rPr>
          <w:rFonts w:asciiTheme="minorHAnsi" w:hAnsiTheme="minorHAnsi" w:cstheme="minorBidi"/>
          <w:color w:val="211D1E"/>
        </w:rPr>
        <w:t>come in contact with</w:t>
      </w:r>
      <w:proofErr w:type="gramEnd"/>
      <w:r w:rsidRPr="2C8D23C2">
        <w:rPr>
          <w:rFonts w:asciiTheme="minorHAnsi" w:hAnsiTheme="minorHAnsi" w:cstheme="minorBidi"/>
          <w:color w:val="211D1E"/>
        </w:rPr>
        <w:t xml:space="preserve"> the flood water need to be evaluated on a case-by-case basis. These crops, as well as those in which the harvestable portion develops after flood waters recede, are not automatically deemed adulterated. The FDA Guidance for Industry describes additional considerations for assessing flood water and replanting flood-affected fields.  </w:t>
      </w:r>
    </w:p>
    <w:p w14:paraId="02EB378F" w14:textId="77777777" w:rsidR="004C1E9C" w:rsidRPr="00D015A3" w:rsidRDefault="004C1E9C" w:rsidP="00D015A3">
      <w:pPr>
        <w:autoSpaceDE w:val="0"/>
        <w:autoSpaceDN w:val="0"/>
        <w:adjustRightInd w:val="0"/>
        <w:spacing w:after="0" w:line="240" w:lineRule="auto"/>
        <w:rPr>
          <w:sz w:val="24"/>
          <w:szCs w:val="24"/>
        </w:rPr>
      </w:pPr>
    </w:p>
    <w:p w14:paraId="5D1839FA" w14:textId="06C951BB" w:rsidR="00881D44" w:rsidRPr="00582812" w:rsidRDefault="00881D44" w:rsidP="004C1E9C">
      <w:pPr>
        <w:spacing w:after="0"/>
        <w:rPr>
          <w:b/>
          <w:sz w:val="24"/>
          <w:szCs w:val="24"/>
        </w:rPr>
      </w:pPr>
      <w:r w:rsidRPr="00582812">
        <w:rPr>
          <w:b/>
          <w:sz w:val="24"/>
          <w:szCs w:val="24"/>
        </w:rPr>
        <w:t xml:space="preserve">Relevant FSMA </w:t>
      </w:r>
      <w:r w:rsidR="00326FA0">
        <w:rPr>
          <w:b/>
          <w:sz w:val="24"/>
          <w:szCs w:val="24"/>
        </w:rPr>
        <w:t>PSR</w:t>
      </w:r>
      <w:r w:rsidRPr="00582812">
        <w:rPr>
          <w:b/>
          <w:sz w:val="24"/>
          <w:szCs w:val="24"/>
        </w:rPr>
        <w:t xml:space="preserve"> Provisions</w:t>
      </w:r>
    </w:p>
    <w:p w14:paraId="586EADEB" w14:textId="77777777" w:rsidR="00AC242B" w:rsidRDefault="007D6873" w:rsidP="00AC242B">
      <w:pPr>
        <w:pStyle w:val="ListParagraph"/>
        <w:numPr>
          <w:ilvl w:val="0"/>
          <w:numId w:val="1"/>
        </w:numPr>
        <w:spacing w:after="0"/>
        <w:rPr>
          <w:sz w:val="24"/>
          <w:szCs w:val="24"/>
        </w:rPr>
      </w:pPr>
      <w:r w:rsidRPr="00582812">
        <w:rPr>
          <w:rFonts w:cstheme="minorHAnsi"/>
          <w:sz w:val="24"/>
          <w:szCs w:val="24"/>
        </w:rPr>
        <w:t>§</w:t>
      </w:r>
      <w:r w:rsidR="004C1E9C">
        <w:rPr>
          <w:rFonts w:cstheme="minorHAnsi"/>
          <w:sz w:val="24"/>
          <w:szCs w:val="24"/>
        </w:rPr>
        <w:t xml:space="preserve"> </w:t>
      </w:r>
      <w:r w:rsidRPr="00582812">
        <w:rPr>
          <w:sz w:val="24"/>
          <w:szCs w:val="24"/>
        </w:rPr>
        <w:t>112.11</w:t>
      </w:r>
    </w:p>
    <w:p w14:paraId="3E7B5470" w14:textId="77777777" w:rsidR="00AC242B" w:rsidRDefault="00AC242B" w:rsidP="00AC242B">
      <w:pPr>
        <w:spacing w:after="0"/>
        <w:ind w:left="360"/>
        <w:rPr>
          <w:sz w:val="24"/>
          <w:szCs w:val="24"/>
        </w:rPr>
      </w:pPr>
    </w:p>
    <w:p w14:paraId="2AAE257B" w14:textId="6DE5E3ED" w:rsidR="00AC242B" w:rsidRDefault="00AC242B" w:rsidP="00AC242B">
      <w:pPr>
        <w:spacing w:after="0"/>
        <w:rPr>
          <w:b/>
          <w:bCs/>
          <w:sz w:val="24"/>
          <w:szCs w:val="24"/>
        </w:rPr>
      </w:pPr>
      <w:bookmarkStart w:id="0" w:name="_Hlk148454446"/>
      <w:r w:rsidRPr="00AC242B">
        <w:rPr>
          <w:b/>
          <w:bCs/>
          <w:sz w:val="24"/>
          <w:szCs w:val="24"/>
        </w:rPr>
        <w:t xml:space="preserve">Relevant </w:t>
      </w:r>
      <w:r w:rsidR="00B93C5E">
        <w:rPr>
          <w:b/>
          <w:bCs/>
          <w:sz w:val="24"/>
          <w:szCs w:val="24"/>
        </w:rPr>
        <w:t xml:space="preserve">Federal </w:t>
      </w:r>
      <w:r w:rsidRPr="00AC242B">
        <w:rPr>
          <w:b/>
          <w:bCs/>
          <w:sz w:val="24"/>
          <w:szCs w:val="24"/>
        </w:rPr>
        <w:t xml:space="preserve">Food, Drug, and Cosmetic Act </w:t>
      </w:r>
      <w:r w:rsidR="00094AB3">
        <w:rPr>
          <w:b/>
          <w:bCs/>
          <w:sz w:val="24"/>
          <w:szCs w:val="24"/>
        </w:rPr>
        <w:t>(FD&amp;C) Provisions</w:t>
      </w:r>
    </w:p>
    <w:p w14:paraId="0C99B792" w14:textId="67CB79DD" w:rsidR="00AC242B" w:rsidRDefault="0070566F" w:rsidP="00AC242B">
      <w:pPr>
        <w:pStyle w:val="ListParagraph"/>
        <w:numPr>
          <w:ilvl w:val="0"/>
          <w:numId w:val="1"/>
        </w:numPr>
        <w:spacing w:after="0"/>
        <w:rPr>
          <w:sz w:val="24"/>
          <w:szCs w:val="24"/>
        </w:rPr>
      </w:pPr>
      <w:r>
        <w:rPr>
          <w:sz w:val="24"/>
          <w:szCs w:val="24"/>
        </w:rPr>
        <w:t xml:space="preserve">21 U.S. Code, </w:t>
      </w:r>
      <w:hyperlink r:id="rId10" w:history="1">
        <w:r w:rsidR="00094AB3" w:rsidRPr="00E71510">
          <w:rPr>
            <w:rStyle w:val="Hyperlink"/>
            <w:sz w:val="24"/>
            <w:szCs w:val="24"/>
          </w:rPr>
          <w:t xml:space="preserve">FD&amp;C Chapter 9, </w:t>
        </w:r>
        <w:r w:rsidR="00AB6EEE">
          <w:rPr>
            <w:rStyle w:val="Hyperlink"/>
            <w:sz w:val="24"/>
            <w:szCs w:val="24"/>
          </w:rPr>
          <w:t>§</w:t>
        </w:r>
        <w:r w:rsidR="00094AB3" w:rsidRPr="00E71510">
          <w:rPr>
            <w:rStyle w:val="Hyperlink"/>
            <w:sz w:val="24"/>
            <w:szCs w:val="24"/>
          </w:rPr>
          <w:t xml:space="preserve"> 321</w:t>
        </w:r>
        <w:r w:rsidR="00E71510" w:rsidRPr="00E71510">
          <w:rPr>
            <w:rStyle w:val="Hyperlink"/>
            <w:sz w:val="24"/>
            <w:szCs w:val="24"/>
          </w:rPr>
          <w:t>(f)</w:t>
        </w:r>
      </w:hyperlink>
      <w:r w:rsidR="00094AB3">
        <w:rPr>
          <w:sz w:val="24"/>
          <w:szCs w:val="24"/>
        </w:rPr>
        <w:t xml:space="preserve"> (establishes the definition of food)</w:t>
      </w:r>
    </w:p>
    <w:p w14:paraId="77A2F1EB" w14:textId="0544C967" w:rsidR="00094AB3" w:rsidRDefault="07A5B449" w:rsidP="00AC242B">
      <w:pPr>
        <w:pStyle w:val="ListParagraph"/>
        <w:numPr>
          <w:ilvl w:val="0"/>
          <w:numId w:val="1"/>
        </w:numPr>
        <w:spacing w:after="0"/>
        <w:rPr>
          <w:sz w:val="24"/>
          <w:szCs w:val="24"/>
        </w:rPr>
      </w:pPr>
      <w:r w:rsidRPr="07A5B449">
        <w:rPr>
          <w:sz w:val="24"/>
          <w:szCs w:val="24"/>
        </w:rPr>
        <w:t xml:space="preserve">21 U.S. Code, </w:t>
      </w:r>
      <w:hyperlink r:id="rId11">
        <w:r w:rsidRPr="07A5B449">
          <w:rPr>
            <w:rStyle w:val="Hyperlink"/>
            <w:sz w:val="24"/>
            <w:szCs w:val="24"/>
          </w:rPr>
          <w:t>FD&amp;C Chapter 9, § 331</w:t>
        </w:r>
      </w:hyperlink>
      <w:r w:rsidRPr="07A5B449">
        <w:rPr>
          <w:sz w:val="24"/>
          <w:szCs w:val="24"/>
        </w:rPr>
        <w:t xml:space="preserve"> (establishes prohibited acts, including </w:t>
      </w:r>
      <w:r w:rsidR="0070566F" w:rsidRPr="07A5B449">
        <w:rPr>
          <w:sz w:val="24"/>
          <w:szCs w:val="24"/>
        </w:rPr>
        <w:t>the</w:t>
      </w:r>
      <w:r w:rsidRPr="07A5B449">
        <w:rPr>
          <w:sz w:val="24"/>
          <w:szCs w:val="24"/>
        </w:rPr>
        <w:t xml:space="preserve"> adulterat</w:t>
      </w:r>
      <w:r w:rsidR="0070566F" w:rsidRPr="07A5B449">
        <w:rPr>
          <w:sz w:val="24"/>
          <w:szCs w:val="24"/>
        </w:rPr>
        <w:t>ion of any</w:t>
      </w:r>
      <w:r w:rsidRPr="07A5B449">
        <w:rPr>
          <w:sz w:val="24"/>
          <w:szCs w:val="24"/>
        </w:rPr>
        <w:t xml:space="preserve"> food</w:t>
      </w:r>
      <w:r w:rsidR="0070566F" w:rsidRPr="07A5B449">
        <w:rPr>
          <w:sz w:val="24"/>
          <w:szCs w:val="24"/>
        </w:rPr>
        <w:t xml:space="preserve"> in interstate commerce</w:t>
      </w:r>
      <w:r w:rsidRPr="07A5B449">
        <w:rPr>
          <w:sz w:val="24"/>
          <w:szCs w:val="24"/>
        </w:rPr>
        <w:t xml:space="preserve">). Note: 21 USC § 331 is the same as Section 402 in the Code of Federal Regulations. </w:t>
      </w:r>
    </w:p>
    <w:p w14:paraId="11E5965D" w14:textId="540B9231" w:rsidR="00094AB3" w:rsidRDefault="0070566F" w:rsidP="00AC242B">
      <w:pPr>
        <w:pStyle w:val="ListParagraph"/>
        <w:numPr>
          <w:ilvl w:val="0"/>
          <w:numId w:val="1"/>
        </w:numPr>
        <w:spacing w:after="0"/>
        <w:rPr>
          <w:sz w:val="24"/>
          <w:szCs w:val="24"/>
        </w:rPr>
      </w:pPr>
      <w:r>
        <w:rPr>
          <w:sz w:val="24"/>
          <w:szCs w:val="24"/>
        </w:rPr>
        <w:t xml:space="preserve">21 U.S. Code, </w:t>
      </w:r>
      <w:hyperlink r:id="rId12" w:history="1">
        <w:r w:rsidR="00094AB3" w:rsidRPr="00E71510">
          <w:rPr>
            <w:rStyle w:val="Hyperlink"/>
            <w:sz w:val="24"/>
            <w:szCs w:val="24"/>
          </w:rPr>
          <w:t xml:space="preserve">FD&amp;C </w:t>
        </w:r>
        <w:r w:rsidR="00DD7527" w:rsidRPr="00E71510">
          <w:rPr>
            <w:rStyle w:val="Hyperlink"/>
            <w:sz w:val="24"/>
            <w:szCs w:val="24"/>
          </w:rPr>
          <w:t>(</w:t>
        </w:r>
        <w:r w:rsidR="00094AB3" w:rsidRPr="00E71510">
          <w:rPr>
            <w:rStyle w:val="Hyperlink"/>
            <w:sz w:val="24"/>
            <w:szCs w:val="24"/>
          </w:rPr>
          <w:t>Chapter 9</w:t>
        </w:r>
        <w:r w:rsidR="00DD7527" w:rsidRPr="00E71510">
          <w:rPr>
            <w:rStyle w:val="Hyperlink"/>
            <w:sz w:val="24"/>
            <w:szCs w:val="24"/>
          </w:rPr>
          <w:t>),</w:t>
        </w:r>
        <w:r w:rsidR="00094AB3" w:rsidRPr="00E71510">
          <w:rPr>
            <w:rStyle w:val="Hyperlink"/>
            <w:sz w:val="24"/>
            <w:szCs w:val="24"/>
          </w:rPr>
          <w:t xml:space="preserve"> </w:t>
        </w:r>
        <w:r w:rsidR="00DD7527" w:rsidRPr="00E71510">
          <w:rPr>
            <w:rStyle w:val="Hyperlink"/>
            <w:sz w:val="24"/>
            <w:szCs w:val="24"/>
          </w:rPr>
          <w:t>§</w:t>
        </w:r>
        <w:r w:rsidR="00094AB3" w:rsidRPr="00E71510">
          <w:rPr>
            <w:rStyle w:val="Hyperlink"/>
            <w:sz w:val="24"/>
            <w:szCs w:val="24"/>
          </w:rPr>
          <w:t xml:space="preserve"> 342</w:t>
        </w:r>
      </w:hyperlink>
      <w:r w:rsidR="00094AB3">
        <w:rPr>
          <w:sz w:val="24"/>
          <w:szCs w:val="24"/>
        </w:rPr>
        <w:t xml:space="preserve"> (establishes the definition of adulteration)</w:t>
      </w:r>
    </w:p>
    <w:bookmarkEnd w:id="0"/>
    <w:p w14:paraId="0D61D283" w14:textId="7046F582" w:rsidR="00792882" w:rsidRPr="00792882" w:rsidRDefault="00792882" w:rsidP="72D32757">
      <w:pPr>
        <w:spacing w:after="0" w:line="240" w:lineRule="auto"/>
        <w:rPr>
          <w:sz w:val="24"/>
          <w:szCs w:val="24"/>
        </w:rPr>
      </w:pPr>
    </w:p>
    <w:p w14:paraId="02B80121" w14:textId="77777777" w:rsidR="00326FA0" w:rsidRDefault="00881D44" w:rsidP="00326FA0">
      <w:pPr>
        <w:spacing w:after="0"/>
        <w:rPr>
          <w:b/>
          <w:sz w:val="24"/>
          <w:szCs w:val="24"/>
        </w:rPr>
      </w:pPr>
      <w:r w:rsidRPr="00326FA0">
        <w:rPr>
          <w:b/>
          <w:sz w:val="24"/>
          <w:szCs w:val="24"/>
        </w:rPr>
        <w:t xml:space="preserve">Suggested for Use </w:t>
      </w:r>
      <w:r w:rsidR="00326FA0" w:rsidRPr="00326FA0">
        <w:rPr>
          <w:b/>
          <w:sz w:val="24"/>
          <w:szCs w:val="24"/>
        </w:rPr>
        <w:t xml:space="preserve">in </w:t>
      </w:r>
      <w:r w:rsidRPr="00326FA0">
        <w:rPr>
          <w:b/>
          <w:sz w:val="24"/>
          <w:szCs w:val="24"/>
        </w:rPr>
        <w:t>PSA Grower Training Version 1.2</w:t>
      </w:r>
    </w:p>
    <w:p w14:paraId="2031D93E" w14:textId="2F7A5267" w:rsidR="00881D44" w:rsidRPr="00326FA0" w:rsidRDefault="00881D44" w:rsidP="00326FA0">
      <w:pPr>
        <w:pStyle w:val="ListParagraph"/>
        <w:numPr>
          <w:ilvl w:val="0"/>
          <w:numId w:val="7"/>
        </w:numPr>
        <w:spacing w:after="0"/>
        <w:rPr>
          <w:b/>
          <w:sz w:val="24"/>
          <w:szCs w:val="24"/>
        </w:rPr>
      </w:pPr>
      <w:r w:rsidRPr="00326FA0">
        <w:rPr>
          <w:sz w:val="24"/>
          <w:szCs w:val="24"/>
        </w:rPr>
        <w:t>Module</w:t>
      </w:r>
      <w:r w:rsidR="00D83342" w:rsidRPr="00326FA0">
        <w:rPr>
          <w:sz w:val="24"/>
          <w:szCs w:val="24"/>
        </w:rPr>
        <w:t xml:space="preserve"> 5-1 Agricultural Water Part 1: Production Water </w:t>
      </w:r>
      <w:r w:rsidR="007576AE" w:rsidRPr="00326FA0">
        <w:rPr>
          <w:sz w:val="24"/>
          <w:szCs w:val="24"/>
        </w:rPr>
        <w:t xml:space="preserve">after </w:t>
      </w:r>
      <w:r w:rsidR="002011F6" w:rsidRPr="00326FA0">
        <w:rPr>
          <w:sz w:val="24"/>
          <w:szCs w:val="24"/>
        </w:rPr>
        <w:t>Slide</w:t>
      </w:r>
      <w:r w:rsidR="00D015A3" w:rsidRPr="00326FA0">
        <w:rPr>
          <w:sz w:val="24"/>
          <w:szCs w:val="24"/>
        </w:rPr>
        <w:t xml:space="preserve"> </w:t>
      </w:r>
      <w:r w:rsidR="00D83342" w:rsidRPr="00326FA0">
        <w:rPr>
          <w:sz w:val="24"/>
          <w:szCs w:val="24"/>
        </w:rPr>
        <w:t>38</w:t>
      </w:r>
      <w:r w:rsidRPr="00326FA0">
        <w:rPr>
          <w:sz w:val="24"/>
          <w:szCs w:val="24"/>
        </w:rPr>
        <w:t xml:space="preserve"> </w:t>
      </w:r>
    </w:p>
    <w:p w14:paraId="6A05A809" w14:textId="77777777" w:rsidR="00881D44" w:rsidRPr="00582812" w:rsidRDefault="00881D44" w:rsidP="00881D44">
      <w:pPr>
        <w:spacing w:after="0" w:line="240" w:lineRule="auto"/>
        <w:rPr>
          <w:b/>
          <w:sz w:val="24"/>
          <w:szCs w:val="24"/>
        </w:rPr>
      </w:pPr>
    </w:p>
    <w:p w14:paraId="64C48486" w14:textId="77777777" w:rsidR="00D53635" w:rsidRDefault="00D53635">
      <w:pPr>
        <w:rPr>
          <w:b/>
          <w:sz w:val="24"/>
          <w:szCs w:val="24"/>
        </w:rPr>
      </w:pPr>
      <w:r>
        <w:rPr>
          <w:b/>
          <w:sz w:val="24"/>
          <w:szCs w:val="24"/>
        </w:rPr>
        <w:br w:type="page"/>
      </w:r>
    </w:p>
    <w:p w14:paraId="2967D8EF" w14:textId="1DBC8845" w:rsidR="00881D44" w:rsidRPr="00582812" w:rsidRDefault="00881D44" w:rsidP="00881D44">
      <w:pPr>
        <w:spacing w:after="0" w:line="240" w:lineRule="auto"/>
        <w:rPr>
          <w:sz w:val="24"/>
          <w:szCs w:val="24"/>
        </w:rPr>
      </w:pPr>
      <w:r w:rsidRPr="00582812">
        <w:rPr>
          <w:b/>
          <w:sz w:val="24"/>
          <w:szCs w:val="24"/>
        </w:rPr>
        <w:lastRenderedPageBreak/>
        <w:t>Supporting Resources</w:t>
      </w:r>
    </w:p>
    <w:p w14:paraId="5A39BBE3" w14:textId="0CB7DCB3" w:rsidR="007576AE" w:rsidRPr="00326FA0" w:rsidRDefault="00326FA0" w:rsidP="00326FA0">
      <w:pPr>
        <w:pStyle w:val="ListParagraph"/>
        <w:numPr>
          <w:ilvl w:val="0"/>
          <w:numId w:val="7"/>
        </w:numPr>
        <w:autoSpaceDE w:val="0"/>
        <w:autoSpaceDN w:val="0"/>
        <w:adjustRightInd w:val="0"/>
        <w:spacing w:after="0" w:line="240" w:lineRule="auto"/>
        <w:rPr>
          <w:sz w:val="24"/>
          <w:szCs w:val="24"/>
        </w:rPr>
      </w:pPr>
      <w:r w:rsidRPr="00326FA0">
        <w:rPr>
          <w:sz w:val="24"/>
          <w:szCs w:val="24"/>
        </w:rPr>
        <w:t xml:space="preserve">FDA </w:t>
      </w:r>
      <w:hyperlink r:id="rId13" w:history="1">
        <w:r w:rsidRPr="00326FA0">
          <w:rPr>
            <w:rStyle w:val="Hyperlink"/>
            <w:sz w:val="24"/>
            <w:szCs w:val="24"/>
          </w:rPr>
          <w:t>Guidance for Industry: Evaluating the Safety of Flood-affected Food Crops for Human Consumption</w:t>
        </w:r>
      </w:hyperlink>
      <w:r w:rsidR="00881D44" w:rsidRPr="00326FA0">
        <w:rPr>
          <w:sz w:val="24"/>
          <w:szCs w:val="24"/>
        </w:rPr>
        <w:t xml:space="preserve">. </w:t>
      </w:r>
    </w:p>
    <w:p w14:paraId="07FEF786" w14:textId="049A665E" w:rsidR="009B4236" w:rsidRPr="00326FA0" w:rsidRDefault="4E78E1A7" w:rsidP="00326FA0">
      <w:pPr>
        <w:pStyle w:val="ListParagraph"/>
        <w:numPr>
          <w:ilvl w:val="0"/>
          <w:numId w:val="7"/>
        </w:numPr>
        <w:rPr>
          <w:sz w:val="24"/>
          <w:szCs w:val="24"/>
        </w:rPr>
      </w:pPr>
      <w:r w:rsidRPr="00326FA0">
        <w:rPr>
          <w:sz w:val="24"/>
          <w:szCs w:val="24"/>
        </w:rPr>
        <w:t xml:space="preserve">FDA </w:t>
      </w:r>
      <w:hyperlink r:id="rId14" w:history="1">
        <w:r w:rsidRPr="00326FA0">
          <w:rPr>
            <w:rStyle w:val="Hyperlink"/>
            <w:sz w:val="24"/>
            <w:szCs w:val="24"/>
          </w:rPr>
          <w:t>Safety of Food and Animal Food Crops Affected by Hurricanes, Flooding, and Power Outages</w:t>
        </w:r>
      </w:hyperlink>
      <w:r w:rsidRPr="00326FA0">
        <w:rPr>
          <w:sz w:val="24"/>
          <w:szCs w:val="24"/>
        </w:rPr>
        <w:t xml:space="preserve">. </w:t>
      </w:r>
    </w:p>
    <w:p w14:paraId="02A89E27" w14:textId="3BCF3D35" w:rsidR="009B4236" w:rsidRPr="00326FA0" w:rsidRDefault="009B4236" w:rsidP="00326FA0">
      <w:pPr>
        <w:pStyle w:val="ListParagraph"/>
        <w:numPr>
          <w:ilvl w:val="0"/>
          <w:numId w:val="7"/>
        </w:numPr>
        <w:rPr>
          <w:sz w:val="24"/>
          <w:szCs w:val="24"/>
        </w:rPr>
      </w:pPr>
      <w:r w:rsidRPr="00326FA0">
        <w:rPr>
          <w:sz w:val="24"/>
          <w:szCs w:val="24"/>
        </w:rPr>
        <w:t xml:space="preserve">FDA </w:t>
      </w:r>
      <w:hyperlink r:id="rId15" w:history="1">
        <w:r w:rsidRPr="00326FA0">
          <w:rPr>
            <w:rStyle w:val="Hyperlink"/>
            <w:sz w:val="24"/>
            <w:szCs w:val="24"/>
          </w:rPr>
          <w:t>Resources for Human and Animal Food Producers Affected by Flooding</w:t>
        </w:r>
      </w:hyperlink>
      <w:r w:rsidRPr="00326FA0">
        <w:rPr>
          <w:sz w:val="24"/>
          <w:szCs w:val="24"/>
        </w:rPr>
        <w:t xml:space="preserve">. </w:t>
      </w:r>
    </w:p>
    <w:p w14:paraId="44792EDA" w14:textId="4C2975E8" w:rsidR="7741B60E" w:rsidRDefault="382829FB" w:rsidP="382829FB">
      <w:pPr>
        <w:pStyle w:val="ListParagraph"/>
        <w:numPr>
          <w:ilvl w:val="0"/>
          <w:numId w:val="7"/>
        </w:numPr>
        <w:spacing w:after="0"/>
        <w:rPr>
          <w:rFonts w:ascii="Calibri" w:eastAsia="Calibri" w:hAnsi="Calibri" w:cs="Calibri"/>
        </w:rPr>
      </w:pPr>
      <w:r w:rsidRPr="382829FB">
        <w:rPr>
          <w:sz w:val="24"/>
          <w:szCs w:val="24"/>
        </w:rPr>
        <w:t>Produce Safety Alliance—</w:t>
      </w:r>
      <w:hyperlink r:id="rId16">
        <w:r w:rsidRPr="382829FB">
          <w:rPr>
            <w:rStyle w:val="Hyperlink"/>
            <w:sz w:val="24"/>
            <w:szCs w:val="24"/>
          </w:rPr>
          <w:t>Food Safety for Flooded Farms</w:t>
        </w:r>
      </w:hyperlink>
      <w:r w:rsidRPr="382829FB">
        <w:rPr>
          <w:sz w:val="24"/>
          <w:szCs w:val="24"/>
        </w:rPr>
        <w:t xml:space="preserve">. </w:t>
      </w:r>
    </w:p>
    <w:p w14:paraId="0FAB220C" w14:textId="7C685ABC" w:rsidR="7741B60E" w:rsidRDefault="382829FB" w:rsidP="382829FB">
      <w:pPr>
        <w:pStyle w:val="ListParagraph"/>
        <w:numPr>
          <w:ilvl w:val="0"/>
          <w:numId w:val="7"/>
        </w:numPr>
        <w:spacing w:after="0"/>
        <w:rPr>
          <w:rFonts w:ascii="Calibri" w:eastAsia="Calibri" w:hAnsi="Calibri" w:cs="Calibri"/>
        </w:rPr>
      </w:pPr>
      <w:r w:rsidRPr="382829FB">
        <w:rPr>
          <w:sz w:val="24"/>
          <w:szCs w:val="24"/>
        </w:rPr>
        <w:t>Kansas State University/University of Missouri Extension—</w:t>
      </w:r>
      <w:hyperlink r:id="rId17">
        <w:r w:rsidRPr="382829FB">
          <w:rPr>
            <w:rStyle w:val="Hyperlink"/>
            <w:sz w:val="24"/>
            <w:szCs w:val="24"/>
          </w:rPr>
          <w:t>Frequently Asked Questions About Handling Flooded Produce.</w:t>
        </w:r>
      </w:hyperlink>
    </w:p>
    <w:sectPr w:rsidR="7741B60E" w:rsidSect="00934ECA">
      <w:headerReference w:type="even" r:id="rId18"/>
      <w:headerReference w:type="default" r:id="rId19"/>
      <w:footerReference w:type="even" r:id="rId20"/>
      <w:footerReference w:type="default" r:id="rId21"/>
      <w:headerReference w:type="first" r:id="rId22"/>
      <w:footerReference w:type="first" r:id="rId23"/>
      <w:pgSz w:w="12240" w:h="15840"/>
      <w:pgMar w:top="1620" w:right="1440" w:bottom="1350" w:left="1440" w:header="720" w:footer="9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AC32" w14:textId="77777777" w:rsidR="00934ECA" w:rsidRDefault="00934ECA" w:rsidP="00E12064">
      <w:pPr>
        <w:spacing w:after="0" w:line="240" w:lineRule="auto"/>
      </w:pPr>
      <w:r>
        <w:separator/>
      </w:r>
    </w:p>
  </w:endnote>
  <w:endnote w:type="continuationSeparator" w:id="0">
    <w:p w14:paraId="729F9DA8" w14:textId="77777777" w:rsidR="00934ECA" w:rsidRDefault="00934ECA" w:rsidP="00E1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5D4B" w14:textId="77777777" w:rsidR="00DA6128" w:rsidRDefault="00DA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E9FB" w14:textId="542CB6AA" w:rsidR="00E12064" w:rsidRDefault="00E12064">
    <w:pPr>
      <w:pStyle w:val="Footer"/>
    </w:pPr>
    <w:r w:rsidRPr="00585970">
      <w:rPr>
        <w:noProof/>
        <w:sz w:val="18"/>
      </w:rPr>
      <mc:AlternateContent>
        <mc:Choice Requires="wps">
          <w:drawing>
            <wp:anchor distT="0" distB="0" distL="114300" distR="114300" simplePos="0" relativeHeight="251661312" behindDoc="0" locked="0" layoutInCell="1" allowOverlap="1" wp14:anchorId="5A5CD710" wp14:editId="4A05C8D8">
              <wp:simplePos x="0" y="0"/>
              <wp:positionH relativeFrom="margin">
                <wp:posOffset>-215265</wp:posOffset>
              </wp:positionH>
              <wp:positionV relativeFrom="paragraph">
                <wp:posOffset>-45720</wp:posOffset>
              </wp:positionV>
              <wp:extent cx="6380480" cy="206375"/>
              <wp:effectExtent l="0" t="0" r="0" b="0"/>
              <wp:wrapNone/>
              <wp:docPr id="8" name="Rectangle 8"/>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2A2DEC88" w14:textId="77777777" w:rsidR="00E12064" w:rsidRPr="004649F0" w:rsidRDefault="00E12064" w:rsidP="00E12064">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D710" id="Rectangle 8" o:spid="_x0000_s1029" style="position:absolute;margin-left:-16.95pt;margin-top:-3.6pt;width:502.4pt;height:1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" fillcolor="#006e51" stroked="f" strokeweight="1pt">
              <v:textbox inset="0,0,0,0">
                <w:txbxContent>
                  <w:p w14:paraId="2A2DEC88" w14:textId="77777777" w:rsidR="00E12064" w:rsidRPr="004649F0" w:rsidRDefault="00E12064" w:rsidP="00E12064">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F370" w14:textId="5096FCD7" w:rsidR="00D53635" w:rsidRDefault="00EE7594">
    <w:pPr>
      <w:pStyle w:val="Footer"/>
    </w:pPr>
    <w:r>
      <w:rPr>
        <w:noProof/>
      </w:rPr>
      <mc:AlternateContent>
        <mc:Choice Requires="wps">
          <w:drawing>
            <wp:anchor distT="0" distB="0" distL="114300" distR="114300" simplePos="0" relativeHeight="251670528" behindDoc="1" locked="0" layoutInCell="1" allowOverlap="1" wp14:anchorId="05B1D0E7" wp14:editId="38E08983">
              <wp:simplePos x="0" y="0"/>
              <wp:positionH relativeFrom="column">
                <wp:posOffset>4537498</wp:posOffset>
              </wp:positionH>
              <wp:positionV relativeFrom="paragraph">
                <wp:posOffset>165735</wp:posOffset>
              </wp:positionV>
              <wp:extent cx="1714038" cy="268941"/>
              <wp:effectExtent l="0" t="0" r="0" b="0"/>
              <wp:wrapNone/>
              <wp:docPr id="26321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038" cy="268941"/>
                      </a:xfrm>
                      <a:prstGeom prst="rect">
                        <a:avLst/>
                      </a:prstGeom>
                      <a:noFill/>
                      <a:ln w="9525">
                        <a:noFill/>
                        <a:miter lim="800000"/>
                        <a:headEnd/>
                        <a:tailEnd/>
                      </a:ln>
                    </wps:spPr>
                    <wps:txbx>
                      <w:txbxContent>
                        <w:p w14:paraId="208BD6C5" w14:textId="4A45BC2F" w:rsidR="00EE7594" w:rsidRPr="00727B23" w:rsidRDefault="00EE7594" w:rsidP="00EE7594">
                          <w:pPr>
                            <w:jc w:val="right"/>
                            <w:rPr>
                              <w:sz w:val="18"/>
                              <w:szCs w:val="18"/>
                            </w:rPr>
                          </w:pPr>
                          <w:r w:rsidRPr="00727B23">
                            <w:rPr>
                              <w:sz w:val="18"/>
                              <w:szCs w:val="18"/>
                            </w:rPr>
                            <w:t xml:space="preserve">Version </w:t>
                          </w:r>
                          <w:r w:rsidR="00382730">
                            <w:rPr>
                              <w:sz w:val="18"/>
                              <w:szCs w:val="18"/>
                            </w:rPr>
                            <w:t>3</w:t>
                          </w:r>
                          <w:r w:rsidRPr="00727B23">
                            <w:rPr>
                              <w:sz w:val="18"/>
                              <w:szCs w:val="18"/>
                            </w:rPr>
                            <w:t xml:space="preserve">, </w:t>
                          </w:r>
                          <w:r w:rsidR="00382730">
                            <w:rPr>
                              <w:sz w:val="18"/>
                              <w:szCs w:val="18"/>
                            </w:rPr>
                            <w:t>February 1</w:t>
                          </w:r>
                          <w:r w:rsidRPr="00727B23">
                            <w:rPr>
                              <w:sz w:val="18"/>
                              <w:szCs w:val="18"/>
                            </w:rPr>
                            <w:t>, 202</w:t>
                          </w:r>
                          <w:r w:rsidR="00382730">
                            <w:rPr>
                              <w:sz w:val="18"/>
                              <w:szCs w:val="1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B1D0E7" id="_x0000_t202" coordsize="21600,21600" o:spt="202" path="m,l,21600r21600,l21600,xe">
              <v:stroke joinstyle="miter"/>
              <v:path gradientshapeok="t" o:connecttype="rect"/>
            </v:shapetype>
            <v:shape id="_x0000_s1030" type="#_x0000_t202" style="position:absolute;margin-left:357.3pt;margin-top:13.05pt;width:134.95pt;height:2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" filled="f" stroked="f">
              <v:textbox>
                <w:txbxContent>
                  <w:p w14:paraId="208BD6C5" w14:textId="4A45BC2F" w:rsidR="00EE7594" w:rsidRPr="00727B23" w:rsidRDefault="00EE7594" w:rsidP="00EE7594">
                    <w:pPr>
                      <w:jc w:val="right"/>
                      <w:rPr>
                        <w:sz w:val="18"/>
                        <w:szCs w:val="18"/>
                      </w:rPr>
                    </w:pPr>
                    <w:r w:rsidRPr="00727B23">
                      <w:rPr>
                        <w:sz w:val="18"/>
                        <w:szCs w:val="18"/>
                      </w:rPr>
                      <w:t xml:space="preserve">Version </w:t>
                    </w:r>
                    <w:r w:rsidR="00382730">
                      <w:rPr>
                        <w:sz w:val="18"/>
                        <w:szCs w:val="18"/>
                      </w:rPr>
                      <w:t>3</w:t>
                    </w:r>
                    <w:r w:rsidRPr="00727B23">
                      <w:rPr>
                        <w:sz w:val="18"/>
                        <w:szCs w:val="18"/>
                      </w:rPr>
                      <w:t xml:space="preserve">, </w:t>
                    </w:r>
                    <w:r w:rsidR="00382730">
                      <w:rPr>
                        <w:sz w:val="18"/>
                        <w:szCs w:val="18"/>
                      </w:rPr>
                      <w:t>February 1</w:t>
                    </w:r>
                    <w:r w:rsidRPr="00727B23">
                      <w:rPr>
                        <w:sz w:val="18"/>
                        <w:szCs w:val="18"/>
                      </w:rPr>
                      <w:t>, 202</w:t>
                    </w:r>
                    <w:r w:rsidR="00382730">
                      <w:rPr>
                        <w:sz w:val="18"/>
                        <w:szCs w:val="18"/>
                      </w:rPr>
                      <w:t>4</w:t>
                    </w:r>
                  </w:p>
                </w:txbxContent>
              </v:textbox>
            </v:shape>
          </w:pict>
        </mc:Fallback>
      </mc:AlternateContent>
    </w:r>
    <w:r w:rsidR="00D53635" w:rsidRPr="00585970">
      <w:rPr>
        <w:noProof/>
        <w:sz w:val="18"/>
      </w:rPr>
      <mc:AlternateContent>
        <mc:Choice Requires="wps">
          <w:drawing>
            <wp:anchor distT="0" distB="0" distL="114300" distR="114300" simplePos="0" relativeHeight="251667456" behindDoc="0" locked="0" layoutInCell="1" allowOverlap="1" wp14:anchorId="71978CBC" wp14:editId="6D69EC68">
              <wp:simplePos x="0" y="0"/>
              <wp:positionH relativeFrom="margin">
                <wp:posOffset>-218440</wp:posOffset>
              </wp:positionH>
              <wp:positionV relativeFrom="paragraph">
                <wp:posOffset>0</wp:posOffset>
              </wp:positionV>
              <wp:extent cx="6380480" cy="206375"/>
              <wp:effectExtent l="0" t="0" r="0" b="0"/>
              <wp:wrapNone/>
              <wp:docPr id="1888262717" name="Rectangle 1888262717"/>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0D677A69" w14:textId="77777777" w:rsidR="00D53635" w:rsidRPr="004649F0" w:rsidRDefault="00D53635" w:rsidP="00D53635">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8CBC" id="Rectangle 1888262717" o:spid="_x0000_s1031" style="position:absolute;margin-left:-17.2pt;margin-top:0;width:502.4pt;height:1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" fillcolor="#006e51" stroked="f" strokeweight="1pt">
              <v:textbox inset="0,0,0,0">
                <w:txbxContent>
                  <w:p w14:paraId="0D677A69" w14:textId="77777777" w:rsidR="00D53635" w:rsidRPr="004649F0" w:rsidRDefault="00D53635" w:rsidP="00D53635">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8A74" w14:textId="77777777" w:rsidR="00934ECA" w:rsidRDefault="00934ECA" w:rsidP="00E12064">
      <w:pPr>
        <w:spacing w:after="0" w:line="240" w:lineRule="auto"/>
      </w:pPr>
      <w:r>
        <w:separator/>
      </w:r>
    </w:p>
  </w:footnote>
  <w:footnote w:type="continuationSeparator" w:id="0">
    <w:p w14:paraId="13106044" w14:textId="77777777" w:rsidR="00934ECA" w:rsidRDefault="00934ECA" w:rsidP="00E1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E1CD" w14:textId="77777777" w:rsidR="00DA6128" w:rsidRDefault="00DA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FDA" w14:textId="77777777" w:rsidR="00DA6128" w:rsidRDefault="00DA6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5F8E" w14:textId="1160CF40" w:rsidR="00D53635" w:rsidRDefault="00D53635">
    <w:pPr>
      <w:pStyle w:val="Header"/>
    </w:pPr>
    <w:r>
      <w:rPr>
        <w:noProof/>
      </w:rPr>
      <w:drawing>
        <wp:anchor distT="0" distB="0" distL="114300" distR="114300" simplePos="0" relativeHeight="251665408" behindDoc="0" locked="0" layoutInCell="1" allowOverlap="1" wp14:anchorId="49FB72DC" wp14:editId="3EE0E750">
          <wp:simplePos x="0" y="0"/>
          <wp:positionH relativeFrom="page">
            <wp:posOffset>2464435</wp:posOffset>
          </wp:positionH>
          <wp:positionV relativeFrom="paragraph">
            <wp:posOffset>-134620</wp:posOffset>
          </wp:positionV>
          <wp:extent cx="2843784" cy="566928"/>
          <wp:effectExtent l="0" t="0" r="1270" b="5080"/>
          <wp:wrapSquare wrapText="bothSides"/>
          <wp:docPr id="1168338199" name="Picture 116833819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3784" cy="566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32B"/>
    <w:multiLevelType w:val="hybridMultilevel"/>
    <w:tmpl w:val="C28E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73886"/>
    <w:multiLevelType w:val="hybridMultilevel"/>
    <w:tmpl w:val="7158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C2A58"/>
    <w:multiLevelType w:val="hybridMultilevel"/>
    <w:tmpl w:val="9EE6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F2C86"/>
    <w:multiLevelType w:val="hybridMultilevel"/>
    <w:tmpl w:val="446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37798"/>
    <w:multiLevelType w:val="hybridMultilevel"/>
    <w:tmpl w:val="6CAC9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3645F"/>
    <w:multiLevelType w:val="hybridMultilevel"/>
    <w:tmpl w:val="D0F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35894"/>
    <w:multiLevelType w:val="hybridMultilevel"/>
    <w:tmpl w:val="D2E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477451">
    <w:abstractNumId w:val="2"/>
  </w:num>
  <w:num w:numId="2" w16cid:durableId="1534928593">
    <w:abstractNumId w:val="4"/>
  </w:num>
  <w:num w:numId="3" w16cid:durableId="1983075543">
    <w:abstractNumId w:val="0"/>
  </w:num>
  <w:num w:numId="4" w16cid:durableId="1608738157">
    <w:abstractNumId w:val="1"/>
  </w:num>
  <w:num w:numId="5" w16cid:durableId="1430814589">
    <w:abstractNumId w:val="6"/>
  </w:num>
  <w:num w:numId="6" w16cid:durableId="1581407559">
    <w:abstractNumId w:val="5"/>
  </w:num>
  <w:num w:numId="7" w16cid:durableId="104689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9D"/>
    <w:rsid w:val="00003C8D"/>
    <w:rsid w:val="000108F5"/>
    <w:rsid w:val="0001639D"/>
    <w:rsid w:val="0002515B"/>
    <w:rsid w:val="00041461"/>
    <w:rsid w:val="0005710D"/>
    <w:rsid w:val="00057524"/>
    <w:rsid w:val="00094AB3"/>
    <w:rsid w:val="00174924"/>
    <w:rsid w:val="001B633C"/>
    <w:rsid w:val="001E74CB"/>
    <w:rsid w:val="002011F6"/>
    <w:rsid w:val="002173F3"/>
    <w:rsid w:val="00256E71"/>
    <w:rsid w:val="002649A7"/>
    <w:rsid w:val="00266785"/>
    <w:rsid w:val="00271D49"/>
    <w:rsid w:val="002B0F02"/>
    <w:rsid w:val="002E6055"/>
    <w:rsid w:val="002F73CD"/>
    <w:rsid w:val="00326FA0"/>
    <w:rsid w:val="00331978"/>
    <w:rsid w:val="00343534"/>
    <w:rsid w:val="003806BC"/>
    <w:rsid w:val="00382730"/>
    <w:rsid w:val="00384008"/>
    <w:rsid w:val="0038458C"/>
    <w:rsid w:val="003919B4"/>
    <w:rsid w:val="003C1759"/>
    <w:rsid w:val="003F1C14"/>
    <w:rsid w:val="003F6CFE"/>
    <w:rsid w:val="004024D8"/>
    <w:rsid w:val="00402E55"/>
    <w:rsid w:val="004331DD"/>
    <w:rsid w:val="00466BA8"/>
    <w:rsid w:val="00467522"/>
    <w:rsid w:val="004A6042"/>
    <w:rsid w:val="004C1E9C"/>
    <w:rsid w:val="00560F61"/>
    <w:rsid w:val="00567F86"/>
    <w:rsid w:val="0058194E"/>
    <w:rsid w:val="00582812"/>
    <w:rsid w:val="005C174D"/>
    <w:rsid w:val="005D6910"/>
    <w:rsid w:val="005E6B73"/>
    <w:rsid w:val="00630E6C"/>
    <w:rsid w:val="006C1CD8"/>
    <w:rsid w:val="006C31AD"/>
    <w:rsid w:val="006F7BD7"/>
    <w:rsid w:val="0070566F"/>
    <w:rsid w:val="007346EE"/>
    <w:rsid w:val="00740348"/>
    <w:rsid w:val="00753C15"/>
    <w:rsid w:val="007576AE"/>
    <w:rsid w:val="0078274B"/>
    <w:rsid w:val="00782CA5"/>
    <w:rsid w:val="00792882"/>
    <w:rsid w:val="007A1345"/>
    <w:rsid w:val="007A5F28"/>
    <w:rsid w:val="007C41F1"/>
    <w:rsid w:val="007D4B0E"/>
    <w:rsid w:val="007D6873"/>
    <w:rsid w:val="007E5982"/>
    <w:rsid w:val="00840697"/>
    <w:rsid w:val="008624C3"/>
    <w:rsid w:val="00881D44"/>
    <w:rsid w:val="008C51D7"/>
    <w:rsid w:val="008F3791"/>
    <w:rsid w:val="00900C2D"/>
    <w:rsid w:val="00934ECA"/>
    <w:rsid w:val="009441D6"/>
    <w:rsid w:val="00974D1B"/>
    <w:rsid w:val="009B4236"/>
    <w:rsid w:val="009E0F53"/>
    <w:rsid w:val="009E42BA"/>
    <w:rsid w:val="009F09BC"/>
    <w:rsid w:val="00A00729"/>
    <w:rsid w:val="00A0285F"/>
    <w:rsid w:val="00A76AFE"/>
    <w:rsid w:val="00A80D05"/>
    <w:rsid w:val="00A827FC"/>
    <w:rsid w:val="00AB07D0"/>
    <w:rsid w:val="00AB6EEE"/>
    <w:rsid w:val="00AC242B"/>
    <w:rsid w:val="00AF0A1D"/>
    <w:rsid w:val="00B02934"/>
    <w:rsid w:val="00B64316"/>
    <w:rsid w:val="00B72F5A"/>
    <w:rsid w:val="00B87734"/>
    <w:rsid w:val="00B93C5E"/>
    <w:rsid w:val="00BB41FA"/>
    <w:rsid w:val="00BD0F5D"/>
    <w:rsid w:val="00BD4D3E"/>
    <w:rsid w:val="00BE5843"/>
    <w:rsid w:val="00C347B0"/>
    <w:rsid w:val="00C80D9D"/>
    <w:rsid w:val="00CD203B"/>
    <w:rsid w:val="00D015A3"/>
    <w:rsid w:val="00D109A4"/>
    <w:rsid w:val="00D13227"/>
    <w:rsid w:val="00D5051E"/>
    <w:rsid w:val="00D53635"/>
    <w:rsid w:val="00D63ECC"/>
    <w:rsid w:val="00D647FA"/>
    <w:rsid w:val="00D83342"/>
    <w:rsid w:val="00DA2F50"/>
    <w:rsid w:val="00DA6128"/>
    <w:rsid w:val="00DC0E3E"/>
    <w:rsid w:val="00DD26D1"/>
    <w:rsid w:val="00DD69A6"/>
    <w:rsid w:val="00DD7527"/>
    <w:rsid w:val="00DD7A59"/>
    <w:rsid w:val="00E12064"/>
    <w:rsid w:val="00E56826"/>
    <w:rsid w:val="00E71510"/>
    <w:rsid w:val="00EB317F"/>
    <w:rsid w:val="00EE6E9D"/>
    <w:rsid w:val="00EE7594"/>
    <w:rsid w:val="0329B455"/>
    <w:rsid w:val="07A5B449"/>
    <w:rsid w:val="26BF8D72"/>
    <w:rsid w:val="2C8D23C2"/>
    <w:rsid w:val="2FC7B9DC"/>
    <w:rsid w:val="382829FB"/>
    <w:rsid w:val="4E78E1A7"/>
    <w:rsid w:val="604DEE8E"/>
    <w:rsid w:val="65375319"/>
    <w:rsid w:val="67624828"/>
    <w:rsid w:val="72D32757"/>
    <w:rsid w:val="7741B60E"/>
    <w:rsid w:val="7FDF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0BB8"/>
  <w15:chartTrackingRefBased/>
  <w15:docId w15:val="{E3116967-4441-4EBD-A73F-C62B12D1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D44"/>
    <w:pPr>
      <w:ind w:left="720"/>
      <w:contextualSpacing/>
    </w:pPr>
  </w:style>
  <w:style w:type="character" w:styleId="Hyperlink">
    <w:name w:val="Hyperlink"/>
    <w:basedOn w:val="DefaultParagraphFont"/>
    <w:uiPriority w:val="99"/>
    <w:unhideWhenUsed/>
    <w:rsid w:val="00881D44"/>
    <w:rPr>
      <w:color w:val="0563C1" w:themeColor="hyperlink"/>
      <w:u w:val="single"/>
    </w:rPr>
  </w:style>
  <w:style w:type="paragraph" w:customStyle="1" w:styleId="Default">
    <w:name w:val="Default"/>
    <w:rsid w:val="005C174D"/>
    <w:pPr>
      <w:autoSpaceDE w:val="0"/>
      <w:autoSpaceDN w:val="0"/>
      <w:adjustRightInd w:val="0"/>
      <w:spacing w:after="0" w:line="240" w:lineRule="auto"/>
    </w:pPr>
    <w:rPr>
      <w:rFonts w:ascii="Minion Pro" w:hAnsi="Minion Pro" w:cs="Minion Pro"/>
      <w:color w:val="000000"/>
      <w:sz w:val="24"/>
      <w:szCs w:val="24"/>
    </w:rPr>
  </w:style>
  <w:style w:type="character" w:customStyle="1" w:styleId="UnresolvedMention1">
    <w:name w:val="Unresolved Mention1"/>
    <w:basedOn w:val="DefaultParagraphFont"/>
    <w:uiPriority w:val="99"/>
    <w:semiHidden/>
    <w:unhideWhenUsed/>
    <w:rsid w:val="005C174D"/>
    <w:rPr>
      <w:color w:val="605E5C"/>
      <w:shd w:val="clear" w:color="auto" w:fill="E1DFDD"/>
    </w:rPr>
  </w:style>
  <w:style w:type="paragraph" w:customStyle="1" w:styleId="Pa4">
    <w:name w:val="Pa4"/>
    <w:basedOn w:val="Default"/>
    <w:next w:val="Default"/>
    <w:uiPriority w:val="99"/>
    <w:rsid w:val="00E56826"/>
    <w:pPr>
      <w:spacing w:line="241" w:lineRule="atLeast"/>
    </w:pPr>
    <w:rPr>
      <w:rFonts w:cstheme="minorBidi"/>
      <w:color w:val="auto"/>
    </w:rPr>
  </w:style>
  <w:style w:type="character" w:styleId="FollowedHyperlink">
    <w:name w:val="FollowedHyperlink"/>
    <w:basedOn w:val="DefaultParagraphFont"/>
    <w:uiPriority w:val="99"/>
    <w:semiHidden/>
    <w:unhideWhenUsed/>
    <w:rsid w:val="00B02934"/>
    <w:rPr>
      <w:color w:val="954F72" w:themeColor="followedHyperlink"/>
      <w:u w:val="single"/>
    </w:rPr>
  </w:style>
  <w:style w:type="paragraph" w:styleId="Header">
    <w:name w:val="header"/>
    <w:basedOn w:val="Normal"/>
    <w:link w:val="HeaderChar"/>
    <w:uiPriority w:val="99"/>
    <w:unhideWhenUsed/>
    <w:rsid w:val="00E1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64"/>
  </w:style>
  <w:style w:type="paragraph" w:styleId="Footer">
    <w:name w:val="footer"/>
    <w:basedOn w:val="Normal"/>
    <w:link w:val="FooterChar"/>
    <w:uiPriority w:val="99"/>
    <w:unhideWhenUsed/>
    <w:rsid w:val="00E1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6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3E"/>
    <w:rPr>
      <w:rFonts w:ascii="Segoe UI" w:hAnsi="Segoe UI" w:cs="Segoe UI"/>
      <w:sz w:val="18"/>
      <w:szCs w:val="18"/>
    </w:rPr>
  </w:style>
  <w:style w:type="paragraph" w:styleId="Revision">
    <w:name w:val="Revision"/>
    <w:hidden/>
    <w:uiPriority w:val="99"/>
    <w:semiHidden/>
    <w:rsid w:val="00753C15"/>
    <w:pPr>
      <w:spacing w:after="0" w:line="240" w:lineRule="auto"/>
    </w:p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character" w:styleId="UnresolvedMention">
    <w:name w:val="Unresolved Mention"/>
    <w:basedOn w:val="DefaultParagraphFont"/>
    <w:uiPriority w:val="99"/>
    <w:semiHidden/>
    <w:unhideWhenUsed/>
    <w:rsid w:val="00E7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da.gov/regulatory-information/search-fda-guidance-documents/guidance-industry-evaluating-safety-flood-affected-food-crops-human-consump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aw.cornell.edu/uscode/text/21/342" TargetMode="External"/><Relationship Id="rId17" Type="http://schemas.openxmlformats.org/officeDocument/2006/relationships/hyperlink" Target="https://ipm.missouri.edu/MEG/2017/5/FAQfloodedProdu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ources.producesafetyalliance.cornell.edu/documents/Food-Safety-for-Flooded-Farm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21/3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da.gov/about-fda/office-human-and-animal-food-operations/resources-human-and-animal-food-producers-affected-flooding" TargetMode="External"/><Relationship Id="rId23" Type="http://schemas.openxmlformats.org/officeDocument/2006/relationships/footer" Target="footer3.xml"/><Relationship Id="rId10" Type="http://schemas.openxmlformats.org/officeDocument/2006/relationships/hyperlink" Target="https://www.law.cornell.edu/uscode/text/21/3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da.gov/food/food-safety-during-emergencies/safety-food-and-animal-food-crops-affected-hurricanes-flooding-and-power-outag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FDA11</b:Tag>
    <b:SourceType>DocumentFromInternetSite</b:SourceType>
    <b:Guid>{AF41869B-279F-42A3-8FB4-ED42C1BF6513}</b:Guid>
    <b:Title>Guidance for Industry: Evaluating the Safety of Flood-affected Food Crops for Human Consumption </b:Title>
    <b:Year>2011</b:Year>
    <b:Author>
      <b:Author>
        <b:NameList>
          <b:Person>
            <b:Last>FDA</b:Last>
          </b:Person>
        </b:NameList>
      </b:Author>
    </b:Author>
    <b:Month>October</b:Month>
    <b:URL>https://www.fda.gov/regulatory-information/search-fda-guidance-documents/guidance-industry-evaluating-safety-flood-affected-food-crops-human-consumption</b:URL>
    <b:RefOrder>1</b:RefOrder>
  </b:Source>
</b:Sources>
</file>

<file path=customXml/itemProps1.xml><?xml version="1.0" encoding="utf-8"?>
<ds:datastoreItem xmlns:ds="http://schemas.openxmlformats.org/officeDocument/2006/customXml" ds:itemID="{CDF589E8-2FB5-48FD-BC5E-748D80A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Jean George</dc:creator>
  <cp:keywords/>
  <dc:description/>
  <cp:lastModifiedBy>Rob Way</cp:lastModifiedBy>
  <cp:revision>65</cp:revision>
  <dcterms:created xsi:type="dcterms:W3CDTF">2022-07-22T19:00:00Z</dcterms:created>
  <dcterms:modified xsi:type="dcterms:W3CDTF">2024-02-14T16:53:00Z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67d6dfc1b9cca2a514b128f63fcb75a014352c41da5e1fd64d09b50bb9563a81</vt:lpwstr>
  </property>
</Properties>
</file>