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6D49" w14:textId="77777777" w:rsidR="00A834C1" w:rsidRDefault="00A834C1"/>
    <w:p w14:paraId="449A8CB8" w14:textId="442A3775" w:rsidR="008A6905" w:rsidRDefault="659CDABC" w:rsidP="659CDABC">
      <w:pPr>
        <w:spacing w:after="0"/>
        <w:rPr>
          <w:b/>
          <w:bCs/>
          <w:sz w:val="32"/>
          <w:szCs w:val="32"/>
        </w:rPr>
      </w:pPr>
      <w:r w:rsidRPr="659CDABC">
        <w:rPr>
          <w:b/>
          <w:bCs/>
          <w:sz w:val="32"/>
          <w:szCs w:val="32"/>
        </w:rPr>
        <w:t xml:space="preserve">Exemptions and Exclusions </w:t>
      </w:r>
      <w:r w:rsidRPr="659CDABC">
        <w:rPr>
          <w:rStyle w:val="hotkey-layer"/>
          <w:b/>
          <w:bCs/>
          <w:sz w:val="32"/>
          <w:szCs w:val="32"/>
        </w:rPr>
        <w:t>–</w:t>
      </w:r>
      <w:r w:rsidRPr="659CDABC">
        <w:rPr>
          <w:b/>
          <w:bCs/>
          <w:sz w:val="32"/>
          <w:szCs w:val="32"/>
        </w:rPr>
        <w:t xml:space="preserve"> </w:t>
      </w:r>
      <w:r w:rsidR="00693877">
        <w:rPr>
          <w:b/>
          <w:bCs/>
          <w:sz w:val="32"/>
          <w:szCs w:val="32"/>
        </w:rPr>
        <w:t xml:space="preserve">Non-Produce </w:t>
      </w:r>
      <w:r w:rsidR="00E42944">
        <w:rPr>
          <w:b/>
          <w:bCs/>
          <w:sz w:val="32"/>
          <w:szCs w:val="32"/>
        </w:rPr>
        <w:t>Food Grains</w:t>
      </w:r>
    </w:p>
    <w:p w14:paraId="78154AC7" w14:textId="77777777" w:rsidR="008A6905" w:rsidRDefault="008A6905" w:rsidP="008A6905">
      <w:pPr>
        <w:spacing w:after="0"/>
        <w:rPr>
          <w:b/>
          <w:sz w:val="32"/>
          <w:szCs w:val="32"/>
        </w:rPr>
      </w:pPr>
      <w:r>
        <w:rPr>
          <w:b/>
          <w:sz w:val="32"/>
          <w:szCs w:val="32"/>
        </w:rPr>
        <w:t>Illustration Guide and Teaching Notes</w:t>
      </w:r>
    </w:p>
    <w:p w14:paraId="63E2AFA0" w14:textId="77777777" w:rsidR="00350B61" w:rsidRDefault="000F5170" w:rsidP="008A6905">
      <w:pPr>
        <w:spacing w:after="0"/>
        <w:rPr>
          <w:b/>
          <w:sz w:val="32"/>
          <w:szCs w:val="32"/>
        </w:rPr>
      </w:pPr>
      <w:r>
        <w:rPr>
          <w:noProof/>
        </w:rPr>
        <w:drawing>
          <wp:anchor distT="0" distB="0" distL="114300" distR="114300" simplePos="0" relativeHeight="251659263" behindDoc="0" locked="0" layoutInCell="1" allowOverlap="1" wp14:anchorId="4FB06EB8" wp14:editId="3E9462F9">
            <wp:simplePos x="0" y="0"/>
            <wp:positionH relativeFrom="column">
              <wp:posOffset>419100</wp:posOffset>
            </wp:positionH>
            <wp:positionV relativeFrom="paragraph">
              <wp:posOffset>102870</wp:posOffset>
            </wp:positionV>
            <wp:extent cx="4648200" cy="545468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48200" cy="5454683"/>
                    </a:xfrm>
                    <a:prstGeom prst="rect">
                      <a:avLst/>
                    </a:prstGeom>
                  </pic:spPr>
                </pic:pic>
              </a:graphicData>
            </a:graphic>
          </wp:anchor>
        </w:drawing>
      </w:r>
    </w:p>
    <w:p w14:paraId="0A78665E" w14:textId="77777777" w:rsidR="008A6905" w:rsidRDefault="008A6905" w:rsidP="008A6905">
      <w:pPr>
        <w:spacing w:after="0"/>
        <w:rPr>
          <w:b/>
          <w:sz w:val="32"/>
          <w:szCs w:val="32"/>
        </w:rPr>
      </w:pPr>
      <w:r>
        <w:t> </w:t>
      </w:r>
    </w:p>
    <w:p w14:paraId="47FBE470" w14:textId="77777777" w:rsidR="008A6905" w:rsidRDefault="000F5170" w:rsidP="008A6905">
      <w:pPr>
        <w:rPr>
          <w:b/>
          <w:sz w:val="24"/>
          <w:szCs w:val="24"/>
        </w:rPr>
      </w:pPr>
      <w:r>
        <w:rPr>
          <w:b/>
          <w:sz w:val="24"/>
          <w:szCs w:val="24"/>
        </w:rPr>
        <w:t xml:space="preserve"> </w:t>
      </w:r>
    </w:p>
    <w:p w14:paraId="257770AF" w14:textId="1CAC5E6E" w:rsidR="008A6905" w:rsidRPr="008A6905" w:rsidRDefault="00791972" w:rsidP="008A6905">
      <w:pPr>
        <w:rPr>
          <w:sz w:val="24"/>
          <w:szCs w:val="24"/>
        </w:rPr>
      </w:pPr>
      <w:r w:rsidRPr="00A173B5">
        <w:rPr>
          <w:noProof/>
          <w:sz w:val="24"/>
          <w:szCs w:val="24"/>
        </w:rPr>
        <mc:AlternateContent>
          <mc:Choice Requires="wps">
            <w:drawing>
              <wp:anchor distT="45720" distB="45720" distL="114300" distR="114300" simplePos="0" relativeHeight="251662336" behindDoc="0" locked="0" layoutInCell="1" allowOverlap="1" wp14:anchorId="16C436A7" wp14:editId="686E3C67">
                <wp:simplePos x="0" y="0"/>
                <wp:positionH relativeFrom="leftMargin">
                  <wp:posOffset>5814060</wp:posOffset>
                </wp:positionH>
                <wp:positionV relativeFrom="paragraph">
                  <wp:posOffset>33655</wp:posOffset>
                </wp:positionV>
                <wp:extent cx="281940" cy="281940"/>
                <wp:effectExtent l="0" t="0" r="13335" b="22860"/>
                <wp:wrapThrough wrapText="bothSides">
                  <wp:wrapPolygon edited="0">
                    <wp:start x="0" y="0"/>
                    <wp:lineTo x="0" y="21714"/>
                    <wp:lineTo x="21322" y="21714"/>
                    <wp:lineTo x="21322"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81940"/>
                        </a:xfrm>
                        <a:prstGeom prst="rect">
                          <a:avLst/>
                        </a:prstGeom>
                        <a:solidFill>
                          <a:srgbClr val="FFFFFF"/>
                        </a:solidFill>
                        <a:ln w="9525">
                          <a:solidFill>
                            <a:srgbClr val="000000"/>
                          </a:solidFill>
                          <a:miter lim="800000"/>
                          <a:headEnd/>
                          <a:tailEnd/>
                        </a:ln>
                      </wps:spPr>
                      <wps:txbx>
                        <w:txbxContent>
                          <w:p w14:paraId="40DDE051" w14:textId="3BCF16D4" w:rsidR="00791972" w:rsidRPr="00A173B5" w:rsidRDefault="00791972" w:rsidP="00791972">
                            <w:pPr>
                              <w:jc w:val="center"/>
                              <w:rPr>
                                <w:b/>
                              </w:rPr>
                            </w:pPr>
                            <w:r>
                              <w:rPr>
                                <w:b/>
                                <w:sz w:val="32"/>
                              </w:rPr>
                              <w:t>2</w:t>
                            </w:r>
                          </w:p>
                        </w:txbxContent>
                      </wps:txbx>
                      <wps:bodyPr rot="0" vert="horz" wrap="square" lIns="0" tIns="9144"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436A7" id="_x0000_t202" coordsize="21600,21600" o:spt="202" path="m,l,21600r21600,l21600,xe">
                <v:stroke joinstyle="miter"/>
                <v:path gradientshapeok="t" o:connecttype="rect"/>
              </v:shapetype>
              <v:shape id="Text Box 2" o:spid="_x0000_s1026" type="#_x0000_t202" style="position:absolute;margin-left:457.8pt;margin-top:2.65pt;width:22.2pt;height:22.2pt;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">
                <v:textbox inset="0,.72pt,0,0">
                  <w:txbxContent>
                    <w:p w14:paraId="40DDE051" w14:textId="3BCF16D4" w:rsidR="00791972" w:rsidRPr="00A173B5" w:rsidRDefault="00791972" w:rsidP="00791972">
                      <w:pPr>
                        <w:jc w:val="center"/>
                        <w:rPr>
                          <w:b/>
                        </w:rPr>
                      </w:pPr>
                      <w:r>
                        <w:rPr>
                          <w:b/>
                          <w:sz w:val="32"/>
                        </w:rPr>
                        <w:t>2</w:t>
                      </w:r>
                    </w:p>
                  </w:txbxContent>
                </v:textbox>
                <w10:wrap type="through" anchorx="margin"/>
              </v:shape>
            </w:pict>
          </mc:Fallback>
        </mc:AlternateContent>
      </w:r>
      <w:r w:rsidR="000F5170" w:rsidRPr="00A173B5">
        <w:rPr>
          <w:noProof/>
          <w:sz w:val="24"/>
          <w:szCs w:val="24"/>
        </w:rPr>
        <mc:AlternateContent>
          <mc:Choice Requires="wps">
            <w:drawing>
              <wp:anchor distT="45720" distB="45720" distL="114300" distR="114300" simplePos="0" relativeHeight="251660288" behindDoc="0" locked="0" layoutInCell="1" allowOverlap="1" wp14:anchorId="56B7B76F" wp14:editId="610510F0">
                <wp:simplePos x="0" y="0"/>
                <wp:positionH relativeFrom="leftMargin">
                  <wp:posOffset>1190625</wp:posOffset>
                </wp:positionH>
                <wp:positionV relativeFrom="paragraph">
                  <wp:posOffset>215265</wp:posOffset>
                </wp:positionV>
                <wp:extent cx="281940" cy="281940"/>
                <wp:effectExtent l="0" t="0" r="22860" b="22860"/>
                <wp:wrapThrough wrapText="bothSides">
                  <wp:wrapPolygon edited="0">
                    <wp:start x="0" y="0"/>
                    <wp:lineTo x="0" y="21892"/>
                    <wp:lineTo x="21892" y="21892"/>
                    <wp:lineTo x="2189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81940"/>
                        </a:xfrm>
                        <a:prstGeom prst="rect">
                          <a:avLst/>
                        </a:prstGeom>
                        <a:solidFill>
                          <a:srgbClr val="FFFFFF"/>
                        </a:solidFill>
                        <a:ln w="9525">
                          <a:solidFill>
                            <a:srgbClr val="000000"/>
                          </a:solidFill>
                          <a:miter lim="800000"/>
                          <a:headEnd/>
                          <a:tailEnd/>
                        </a:ln>
                      </wps:spPr>
                      <wps:txbx>
                        <w:txbxContent>
                          <w:p w14:paraId="178D8679" w14:textId="77777777" w:rsidR="008A6905" w:rsidRPr="00A173B5" w:rsidRDefault="008A6905" w:rsidP="008A6905">
                            <w:pPr>
                              <w:jc w:val="center"/>
                              <w:rPr>
                                <w:b/>
                              </w:rPr>
                            </w:pPr>
                            <w:r w:rsidRPr="00A173B5">
                              <w:rPr>
                                <w:b/>
                                <w:sz w:val="32"/>
                              </w:rPr>
                              <w:t>1</w:t>
                            </w:r>
                          </w:p>
                        </w:txbxContent>
                      </wps:txbx>
                      <wps:bodyPr rot="0" vert="horz" wrap="square" lIns="0" tIns="9144"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7B76F" id="_x0000_s1027" type="#_x0000_t202" style="position:absolute;margin-left:93.75pt;margin-top:16.95pt;width:22.2pt;height:22.2pt;z-index:251660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">
                <v:textbox inset="0,.72pt,0,0">
                  <w:txbxContent>
                    <w:p w14:paraId="178D8679" w14:textId="77777777" w:rsidR="008A6905" w:rsidRPr="00A173B5" w:rsidRDefault="008A6905" w:rsidP="008A6905">
                      <w:pPr>
                        <w:jc w:val="center"/>
                        <w:rPr>
                          <w:b/>
                        </w:rPr>
                      </w:pPr>
                      <w:r w:rsidRPr="00A173B5">
                        <w:rPr>
                          <w:b/>
                          <w:sz w:val="32"/>
                        </w:rPr>
                        <w:t>1</w:t>
                      </w:r>
                    </w:p>
                  </w:txbxContent>
                </v:textbox>
                <w10:wrap type="through" anchorx="margin"/>
              </v:shape>
            </w:pict>
          </mc:Fallback>
        </mc:AlternateContent>
      </w:r>
    </w:p>
    <w:p w14:paraId="722AB4CD" w14:textId="113440F3" w:rsidR="008A6905" w:rsidRPr="008A6905" w:rsidRDefault="008A6905" w:rsidP="008A6905">
      <w:pPr>
        <w:rPr>
          <w:sz w:val="24"/>
          <w:szCs w:val="24"/>
        </w:rPr>
      </w:pPr>
    </w:p>
    <w:p w14:paraId="6B670465" w14:textId="14D1B30D" w:rsidR="008A6905" w:rsidRPr="008A6905" w:rsidRDefault="008A6905" w:rsidP="008A6905">
      <w:pPr>
        <w:rPr>
          <w:sz w:val="24"/>
          <w:szCs w:val="24"/>
        </w:rPr>
      </w:pPr>
    </w:p>
    <w:p w14:paraId="6A20947E" w14:textId="77777777" w:rsidR="008A6905" w:rsidRPr="008A6905" w:rsidRDefault="008A6905" w:rsidP="008A6905">
      <w:pPr>
        <w:rPr>
          <w:sz w:val="24"/>
          <w:szCs w:val="24"/>
        </w:rPr>
      </w:pPr>
    </w:p>
    <w:p w14:paraId="7EEDA513" w14:textId="77777777" w:rsidR="008A6905" w:rsidRPr="008A6905" w:rsidRDefault="008A6905" w:rsidP="008A6905">
      <w:pPr>
        <w:rPr>
          <w:sz w:val="24"/>
          <w:szCs w:val="24"/>
        </w:rPr>
      </w:pPr>
    </w:p>
    <w:p w14:paraId="7DE2BB0A" w14:textId="77777777" w:rsidR="008A6905" w:rsidRPr="008A6905" w:rsidRDefault="008A6905" w:rsidP="008A6905">
      <w:pPr>
        <w:rPr>
          <w:sz w:val="24"/>
          <w:szCs w:val="24"/>
        </w:rPr>
      </w:pPr>
    </w:p>
    <w:p w14:paraId="7E2E799F" w14:textId="77777777" w:rsidR="008A6905" w:rsidRPr="008A6905" w:rsidRDefault="008A6905" w:rsidP="008A6905">
      <w:pPr>
        <w:rPr>
          <w:sz w:val="24"/>
          <w:szCs w:val="24"/>
        </w:rPr>
      </w:pPr>
    </w:p>
    <w:p w14:paraId="57FCC6DD" w14:textId="77777777" w:rsidR="008A6905" w:rsidRPr="008A6905" w:rsidRDefault="008A6905" w:rsidP="008A6905">
      <w:pPr>
        <w:rPr>
          <w:sz w:val="24"/>
          <w:szCs w:val="24"/>
        </w:rPr>
      </w:pPr>
    </w:p>
    <w:p w14:paraId="1766011A" w14:textId="77777777" w:rsidR="008A6905" w:rsidRPr="008A6905" w:rsidRDefault="008A6905" w:rsidP="008A6905">
      <w:pPr>
        <w:rPr>
          <w:sz w:val="24"/>
          <w:szCs w:val="24"/>
        </w:rPr>
      </w:pPr>
    </w:p>
    <w:p w14:paraId="3F44FCBD" w14:textId="77777777" w:rsidR="008A6905" w:rsidRPr="008A6905" w:rsidRDefault="008A6905" w:rsidP="008A6905">
      <w:pPr>
        <w:rPr>
          <w:sz w:val="24"/>
          <w:szCs w:val="24"/>
        </w:rPr>
      </w:pPr>
    </w:p>
    <w:p w14:paraId="54A0C4A3" w14:textId="77777777" w:rsidR="008A6905" w:rsidRPr="008A6905" w:rsidRDefault="008A6905" w:rsidP="008A6905">
      <w:pPr>
        <w:rPr>
          <w:sz w:val="24"/>
          <w:szCs w:val="24"/>
        </w:rPr>
      </w:pPr>
    </w:p>
    <w:p w14:paraId="36A48339" w14:textId="77777777" w:rsidR="008A6905" w:rsidRPr="008A6905" w:rsidRDefault="008A6905" w:rsidP="008A6905">
      <w:pPr>
        <w:rPr>
          <w:sz w:val="24"/>
          <w:szCs w:val="24"/>
        </w:rPr>
      </w:pPr>
    </w:p>
    <w:p w14:paraId="604AEBA9" w14:textId="77777777" w:rsidR="008A6905" w:rsidRPr="008A6905" w:rsidRDefault="008A6905" w:rsidP="008A6905">
      <w:pPr>
        <w:rPr>
          <w:sz w:val="24"/>
          <w:szCs w:val="24"/>
        </w:rPr>
      </w:pPr>
    </w:p>
    <w:p w14:paraId="353F96F3" w14:textId="77777777" w:rsidR="008A6905" w:rsidRPr="008A6905" w:rsidRDefault="008A6905" w:rsidP="008A6905">
      <w:pPr>
        <w:rPr>
          <w:sz w:val="24"/>
          <w:szCs w:val="24"/>
        </w:rPr>
      </w:pPr>
    </w:p>
    <w:p w14:paraId="638EB8F9" w14:textId="77777777" w:rsidR="008A6905" w:rsidRPr="008A6905" w:rsidRDefault="008A6905" w:rsidP="008A6905">
      <w:pPr>
        <w:rPr>
          <w:sz w:val="24"/>
          <w:szCs w:val="24"/>
        </w:rPr>
      </w:pPr>
    </w:p>
    <w:p w14:paraId="755B1A58" w14:textId="77777777" w:rsidR="008A6905" w:rsidRPr="008A6905" w:rsidRDefault="008A6905" w:rsidP="008A6905">
      <w:pPr>
        <w:rPr>
          <w:sz w:val="24"/>
          <w:szCs w:val="24"/>
        </w:rPr>
      </w:pPr>
    </w:p>
    <w:p w14:paraId="430EA5C5" w14:textId="77777777" w:rsidR="000F5170" w:rsidRDefault="000F5170" w:rsidP="008A6905">
      <w:pPr>
        <w:rPr>
          <w:b/>
          <w:sz w:val="24"/>
          <w:szCs w:val="24"/>
        </w:rPr>
      </w:pPr>
    </w:p>
    <w:p w14:paraId="23FA3D87" w14:textId="7392940A" w:rsidR="008A6905" w:rsidRPr="003525F3" w:rsidRDefault="008A6905" w:rsidP="00C60C75">
      <w:pPr>
        <w:spacing w:after="0"/>
        <w:rPr>
          <w:sz w:val="24"/>
          <w:szCs w:val="24"/>
        </w:rPr>
      </w:pPr>
      <w:r w:rsidRPr="003525F3">
        <w:rPr>
          <w:b/>
          <w:sz w:val="24"/>
          <w:szCs w:val="24"/>
        </w:rPr>
        <w:t>Key Teaching Point</w:t>
      </w:r>
    </w:p>
    <w:p w14:paraId="56883914" w14:textId="28313249" w:rsidR="008C454F" w:rsidRDefault="14FAEE67" w:rsidP="14FAEE67">
      <w:pPr>
        <w:spacing w:after="0"/>
        <w:rPr>
          <w:sz w:val="24"/>
          <w:szCs w:val="24"/>
        </w:rPr>
      </w:pPr>
      <w:r w:rsidRPr="14FAEE67">
        <w:rPr>
          <w:sz w:val="24"/>
          <w:szCs w:val="24"/>
        </w:rPr>
        <w:t>This illustration includes crops that do not meet the definition of produce in the FSMA Produce Safety Rule (PSR</w:t>
      </w:r>
      <w:proofErr w:type="gramStart"/>
      <w:r w:rsidRPr="14FAEE67">
        <w:rPr>
          <w:sz w:val="24"/>
          <w:szCs w:val="24"/>
        </w:rPr>
        <w:t>)</w:t>
      </w:r>
      <w:proofErr w:type="gramEnd"/>
      <w:r w:rsidRPr="14FAEE67">
        <w:rPr>
          <w:sz w:val="24"/>
          <w:szCs w:val="24"/>
        </w:rPr>
        <w:t xml:space="preserve"> so they are not covered by the PSR. The numbers below align with key teaching points in the above illustration.</w:t>
      </w:r>
    </w:p>
    <w:p w14:paraId="0262E8C0" w14:textId="77777777" w:rsidR="008C454F" w:rsidRDefault="008C454F">
      <w:pPr>
        <w:rPr>
          <w:sz w:val="24"/>
          <w:szCs w:val="24"/>
        </w:rPr>
      </w:pPr>
      <w:r>
        <w:rPr>
          <w:sz w:val="24"/>
          <w:szCs w:val="24"/>
        </w:rPr>
        <w:br w:type="page"/>
      </w:r>
    </w:p>
    <w:p w14:paraId="0BF01E2C" w14:textId="1D9C067B" w:rsidR="00791972" w:rsidRPr="00CB11ED" w:rsidRDefault="32B91726" w:rsidP="32B91726">
      <w:pPr>
        <w:pStyle w:val="ListParagraph"/>
        <w:numPr>
          <w:ilvl w:val="1"/>
          <w:numId w:val="1"/>
        </w:numPr>
        <w:spacing w:after="0"/>
        <w:ind w:left="720"/>
        <w:rPr>
          <w:sz w:val="24"/>
          <w:szCs w:val="24"/>
        </w:rPr>
      </w:pPr>
      <w:r w:rsidRPr="32B91726">
        <w:rPr>
          <w:sz w:val="24"/>
          <w:szCs w:val="24"/>
        </w:rPr>
        <w:lastRenderedPageBreak/>
        <w:t xml:space="preserve">In § 112.3, the FSMA PSR defines produce as “any fruit or vegetable (including mixes of intact fruits and vegetables), and includes mushrooms, sprouts (irrespective of seed source), peanuts, tree nuts, and herbs.” Additionally, the definition in FSMA PSR § 112.3 states “Produce does not include food grains meaning the small, hard fruits or seeds of arable crops, or the crops bearing these fruits or seeds, that are primarily grown and processed for use as meal, flour, baked goods, cereals and oils rather than for direct consumption as small, hard fruits or seeds (including cereal grains, pseudo cereals, oilseeds and other plants used in the same fashion)”. </w:t>
      </w:r>
    </w:p>
    <w:p w14:paraId="4157D8BC" w14:textId="7D0BAA13" w:rsidR="00843863" w:rsidRDefault="32B91726" w:rsidP="32B91726">
      <w:pPr>
        <w:pStyle w:val="ListParagraph"/>
        <w:numPr>
          <w:ilvl w:val="1"/>
          <w:numId w:val="1"/>
        </w:numPr>
        <w:ind w:left="720"/>
        <w:rPr>
          <w:sz w:val="24"/>
          <w:szCs w:val="24"/>
        </w:rPr>
      </w:pPr>
      <w:r w:rsidRPr="32B91726">
        <w:rPr>
          <w:sz w:val="24"/>
          <w:szCs w:val="24"/>
        </w:rPr>
        <w:t xml:space="preserve">“Examples of food grains include barley, dent- or flint-corn, sorghum, oats, rice, rye, wheat, amaranth, quinoa, buckwheat, and oilseeds (e.g., cotton seed, flaxseed, rapeseed, soybean, and sunflower seed)”. This list of grains is not exhaustive. For further insight, please refer to FSMA PSR § 112.3 under the definition of “Produce”, and Preamble comment 58. </w:t>
      </w:r>
    </w:p>
    <w:p w14:paraId="5217180B" w14:textId="3534B02F" w:rsidR="00050E1E" w:rsidRPr="00791972" w:rsidRDefault="58580BA9" w:rsidP="00F55564">
      <w:pPr>
        <w:pStyle w:val="ListParagraph"/>
        <w:numPr>
          <w:ilvl w:val="0"/>
          <w:numId w:val="4"/>
        </w:numPr>
        <w:rPr>
          <w:sz w:val="24"/>
          <w:szCs w:val="24"/>
        </w:rPr>
      </w:pPr>
      <w:r w:rsidRPr="58580BA9">
        <w:rPr>
          <w:sz w:val="24"/>
          <w:szCs w:val="24"/>
        </w:rPr>
        <w:t xml:space="preserve">There is also a version of this illustration without name labels that can be used to let participants guess which crops are not considered produce items. </w:t>
      </w:r>
    </w:p>
    <w:p w14:paraId="5B023A15" w14:textId="089BDC26" w:rsidR="00050E1E" w:rsidRPr="003525F3" w:rsidRDefault="003525F3" w:rsidP="00791972">
      <w:pPr>
        <w:spacing w:after="0"/>
        <w:rPr>
          <w:b/>
          <w:sz w:val="24"/>
          <w:szCs w:val="24"/>
        </w:rPr>
      </w:pPr>
      <w:r w:rsidRPr="003525F3">
        <w:rPr>
          <w:b/>
          <w:sz w:val="24"/>
          <w:szCs w:val="24"/>
        </w:rPr>
        <w:t xml:space="preserve">Relevant FSMA </w:t>
      </w:r>
      <w:r w:rsidR="00986F8D">
        <w:rPr>
          <w:b/>
          <w:bCs/>
          <w:sz w:val="24"/>
          <w:szCs w:val="24"/>
        </w:rPr>
        <w:t xml:space="preserve">PSR </w:t>
      </w:r>
      <w:r w:rsidRPr="003525F3">
        <w:rPr>
          <w:b/>
          <w:sz w:val="24"/>
          <w:szCs w:val="24"/>
        </w:rPr>
        <w:t>Provisions</w:t>
      </w:r>
    </w:p>
    <w:p w14:paraId="7F7B1A88" w14:textId="6AEAD126" w:rsidR="003525F3" w:rsidRDefault="003525F3" w:rsidP="00791972">
      <w:pPr>
        <w:pStyle w:val="ListParagraph"/>
        <w:numPr>
          <w:ilvl w:val="0"/>
          <w:numId w:val="2"/>
        </w:numPr>
        <w:spacing w:after="0"/>
        <w:rPr>
          <w:sz w:val="24"/>
          <w:szCs w:val="24"/>
        </w:rPr>
      </w:pPr>
      <w:r w:rsidRPr="003525F3">
        <w:rPr>
          <w:rFonts w:cstheme="minorHAnsi"/>
          <w:sz w:val="24"/>
          <w:szCs w:val="24"/>
        </w:rPr>
        <w:t>§</w:t>
      </w:r>
      <w:r w:rsidR="005E27A2">
        <w:rPr>
          <w:rFonts w:cstheme="minorHAnsi"/>
          <w:sz w:val="24"/>
          <w:szCs w:val="24"/>
        </w:rPr>
        <w:t xml:space="preserve"> </w:t>
      </w:r>
      <w:r w:rsidRPr="003525F3">
        <w:rPr>
          <w:sz w:val="24"/>
          <w:szCs w:val="24"/>
        </w:rPr>
        <w:t>112.3</w:t>
      </w:r>
    </w:p>
    <w:p w14:paraId="4D6687A1" w14:textId="77777777" w:rsidR="00791972" w:rsidRPr="003525F3" w:rsidRDefault="00791972" w:rsidP="00791972">
      <w:pPr>
        <w:pStyle w:val="ListParagraph"/>
        <w:spacing w:after="0"/>
        <w:rPr>
          <w:sz w:val="24"/>
          <w:szCs w:val="24"/>
        </w:rPr>
      </w:pPr>
    </w:p>
    <w:p w14:paraId="6294BE84" w14:textId="77777777" w:rsidR="00986F8D" w:rsidRDefault="003525F3" w:rsidP="003525F3">
      <w:pPr>
        <w:spacing w:after="0"/>
        <w:rPr>
          <w:b/>
          <w:sz w:val="24"/>
          <w:szCs w:val="24"/>
        </w:rPr>
      </w:pPr>
      <w:r w:rsidRPr="00986F8D">
        <w:rPr>
          <w:b/>
          <w:sz w:val="24"/>
          <w:szCs w:val="24"/>
        </w:rPr>
        <w:t xml:space="preserve">Suggested for Use </w:t>
      </w:r>
      <w:r w:rsidR="00986F8D" w:rsidRPr="00986F8D">
        <w:rPr>
          <w:b/>
          <w:sz w:val="24"/>
          <w:szCs w:val="24"/>
        </w:rPr>
        <w:t xml:space="preserve">in </w:t>
      </w:r>
      <w:r w:rsidRPr="00986F8D">
        <w:rPr>
          <w:b/>
          <w:sz w:val="24"/>
          <w:szCs w:val="24"/>
        </w:rPr>
        <w:t>PSA Grower Training Version 1.2</w:t>
      </w:r>
    </w:p>
    <w:p w14:paraId="0E371B5A" w14:textId="33B930E0" w:rsidR="003525F3" w:rsidRPr="00986F8D" w:rsidRDefault="000F5170" w:rsidP="00986F8D">
      <w:pPr>
        <w:pStyle w:val="ListParagraph"/>
        <w:numPr>
          <w:ilvl w:val="0"/>
          <w:numId w:val="2"/>
        </w:numPr>
        <w:spacing w:after="0"/>
        <w:rPr>
          <w:b/>
          <w:sz w:val="24"/>
          <w:szCs w:val="24"/>
        </w:rPr>
      </w:pPr>
      <w:r w:rsidRPr="00986F8D">
        <w:rPr>
          <w:sz w:val="24"/>
          <w:szCs w:val="24"/>
        </w:rPr>
        <w:t>Module 1: Introduction to P</w:t>
      </w:r>
      <w:r w:rsidR="009C69F2" w:rsidRPr="00986F8D">
        <w:rPr>
          <w:sz w:val="24"/>
          <w:szCs w:val="24"/>
        </w:rPr>
        <w:t>roduce Safety after S</w:t>
      </w:r>
      <w:r w:rsidR="003525F3" w:rsidRPr="00986F8D">
        <w:rPr>
          <w:sz w:val="24"/>
          <w:szCs w:val="24"/>
        </w:rPr>
        <w:t>lide 7</w:t>
      </w:r>
    </w:p>
    <w:p w14:paraId="73210F34" w14:textId="77777777" w:rsidR="003525F3" w:rsidRDefault="003525F3" w:rsidP="003525F3">
      <w:pPr>
        <w:spacing w:after="0"/>
        <w:rPr>
          <w:sz w:val="24"/>
          <w:szCs w:val="24"/>
        </w:rPr>
      </w:pPr>
    </w:p>
    <w:p w14:paraId="411CA8F3" w14:textId="77777777" w:rsidR="00986F8D" w:rsidRDefault="5E4C8FF0" w:rsidP="5E4C8FF0">
      <w:pPr>
        <w:spacing w:after="0"/>
        <w:rPr>
          <w:b/>
          <w:bCs/>
          <w:sz w:val="24"/>
          <w:szCs w:val="24"/>
        </w:rPr>
      </w:pPr>
      <w:r w:rsidRPr="5E4C8FF0">
        <w:rPr>
          <w:b/>
          <w:bCs/>
          <w:sz w:val="24"/>
          <w:szCs w:val="24"/>
        </w:rPr>
        <w:t>Supporting Resources:</w:t>
      </w:r>
    </w:p>
    <w:p w14:paraId="0223FD81" w14:textId="11108074" w:rsidR="5E4C8FF0" w:rsidRPr="00986F8D" w:rsidRDefault="5E4C8FF0" w:rsidP="00986F8D">
      <w:pPr>
        <w:pStyle w:val="ListParagraph"/>
        <w:numPr>
          <w:ilvl w:val="0"/>
          <w:numId w:val="2"/>
        </w:numPr>
        <w:spacing w:after="0"/>
        <w:rPr>
          <w:b/>
          <w:bCs/>
          <w:sz w:val="24"/>
          <w:szCs w:val="24"/>
        </w:rPr>
      </w:pPr>
      <w:r w:rsidRPr="00986F8D">
        <w:rPr>
          <w:sz w:val="24"/>
          <w:szCs w:val="24"/>
        </w:rPr>
        <w:t xml:space="preserve">FSMA PSR </w:t>
      </w:r>
      <w:hyperlink r:id="rId8" w:history="1">
        <w:r w:rsidRPr="00986F8D">
          <w:rPr>
            <w:rStyle w:val="Hyperlink"/>
            <w:sz w:val="24"/>
            <w:szCs w:val="24"/>
          </w:rPr>
          <w:t>Preamble Comment 58</w:t>
        </w:r>
      </w:hyperlink>
      <w:r w:rsidRPr="00986F8D">
        <w:rPr>
          <w:sz w:val="24"/>
          <w:szCs w:val="24"/>
        </w:rPr>
        <w:t xml:space="preserve">. </w:t>
      </w:r>
    </w:p>
    <w:p w14:paraId="003BA2DB" w14:textId="77777777" w:rsidR="00050E1E" w:rsidRPr="003525F3" w:rsidRDefault="00050E1E" w:rsidP="00050E1E">
      <w:pPr>
        <w:rPr>
          <w:sz w:val="24"/>
          <w:szCs w:val="24"/>
        </w:rPr>
      </w:pPr>
    </w:p>
    <w:p w14:paraId="0AE35E97" w14:textId="77777777" w:rsidR="00050E1E" w:rsidRDefault="00050E1E" w:rsidP="00050E1E"/>
    <w:sectPr w:rsidR="00050E1E" w:rsidSect="004502A9">
      <w:headerReference w:type="even" r:id="rId9"/>
      <w:headerReference w:type="default" r:id="rId10"/>
      <w:footerReference w:type="even" r:id="rId11"/>
      <w:footerReference w:type="default" r:id="rId12"/>
      <w:headerReference w:type="first" r:id="rId13"/>
      <w:footerReference w:type="first" r:id="rId1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1974" w14:textId="77777777" w:rsidR="004502A9" w:rsidRDefault="004502A9" w:rsidP="008A6905">
      <w:pPr>
        <w:spacing w:after="0" w:line="240" w:lineRule="auto"/>
      </w:pPr>
      <w:r>
        <w:separator/>
      </w:r>
    </w:p>
  </w:endnote>
  <w:endnote w:type="continuationSeparator" w:id="0">
    <w:p w14:paraId="550D98B8" w14:textId="77777777" w:rsidR="004502A9" w:rsidRDefault="004502A9" w:rsidP="008A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EC50" w14:textId="331307A1" w:rsidR="00425F9D" w:rsidRDefault="00425F9D">
    <w:pPr>
      <w:pStyle w:val="Footer"/>
    </w:pPr>
    <w:r w:rsidRPr="00585970">
      <w:rPr>
        <w:noProof/>
        <w:sz w:val="18"/>
      </w:rPr>
      <mc:AlternateContent>
        <mc:Choice Requires="wps">
          <w:drawing>
            <wp:anchor distT="0" distB="0" distL="114300" distR="114300" simplePos="0" relativeHeight="251665408" behindDoc="0" locked="0" layoutInCell="1" allowOverlap="1" wp14:anchorId="7C1886D3" wp14:editId="26B84FCD">
              <wp:simplePos x="0" y="0"/>
              <wp:positionH relativeFrom="margin">
                <wp:posOffset>-218440</wp:posOffset>
              </wp:positionH>
              <wp:positionV relativeFrom="paragraph">
                <wp:posOffset>0</wp:posOffset>
              </wp:positionV>
              <wp:extent cx="6380480" cy="206375"/>
              <wp:effectExtent l="0" t="0" r="0" b="0"/>
              <wp:wrapNone/>
              <wp:docPr id="217110039" name="Rectangle 217110039"/>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5659A50C" w14:textId="77777777" w:rsidR="00425F9D" w:rsidRPr="004649F0" w:rsidRDefault="00425F9D" w:rsidP="00425F9D">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86D3" id="Rectangle 217110039" o:spid="_x0000_s1028" style="position:absolute;margin-left:-17.2pt;margin-top:0;width:502.4pt;height:1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" fillcolor="#006e51" stroked="f" strokeweight="1pt">
              <v:textbox inset="0,0,0,0">
                <w:txbxContent>
                  <w:p w14:paraId="5659A50C" w14:textId="77777777" w:rsidR="00425F9D" w:rsidRPr="004649F0" w:rsidRDefault="00425F9D" w:rsidP="00425F9D">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E39F" w14:textId="186B0D12" w:rsidR="00350B61" w:rsidRDefault="00425F9D">
    <w:pPr>
      <w:pStyle w:val="Footer"/>
    </w:pPr>
    <w:r>
      <w:rPr>
        <w:noProof/>
      </w:rPr>
      <mc:AlternateContent>
        <mc:Choice Requires="wps">
          <w:drawing>
            <wp:anchor distT="0" distB="0" distL="114300" distR="114300" simplePos="0" relativeHeight="251663360" behindDoc="1" locked="0" layoutInCell="1" allowOverlap="1" wp14:anchorId="5DE12B9A" wp14:editId="4176BA0A">
              <wp:simplePos x="0" y="0"/>
              <wp:positionH relativeFrom="column">
                <wp:posOffset>4548505</wp:posOffset>
              </wp:positionH>
              <wp:positionV relativeFrom="paragraph">
                <wp:posOffset>21323</wp:posOffset>
              </wp:positionV>
              <wp:extent cx="1714038" cy="233008"/>
              <wp:effectExtent l="0" t="0" r="0" b="0"/>
              <wp:wrapNone/>
              <wp:docPr id="926955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038" cy="233008"/>
                      </a:xfrm>
                      <a:prstGeom prst="rect">
                        <a:avLst/>
                      </a:prstGeom>
                      <a:noFill/>
                      <a:ln w="9525">
                        <a:noFill/>
                        <a:miter lim="800000"/>
                        <a:headEnd/>
                        <a:tailEnd/>
                      </a:ln>
                    </wps:spPr>
                    <wps:txbx>
                      <w:txbxContent>
                        <w:p w14:paraId="723C9321" w14:textId="11B83312" w:rsidR="00425F9D" w:rsidRPr="00585970" w:rsidRDefault="00425F9D" w:rsidP="00425F9D">
                          <w:pPr>
                            <w:pStyle w:val="Footer"/>
                            <w:jc w:val="right"/>
                            <w:rPr>
                              <w:sz w:val="18"/>
                            </w:rPr>
                          </w:pPr>
                          <w:r>
                            <w:rPr>
                              <w:sz w:val="18"/>
                            </w:rPr>
                            <w:t xml:space="preserve">Version </w:t>
                          </w:r>
                          <w:r w:rsidR="000A3081">
                            <w:rPr>
                              <w:sz w:val="18"/>
                            </w:rPr>
                            <w:t>3</w:t>
                          </w:r>
                          <w:r w:rsidRPr="00585970">
                            <w:rPr>
                              <w:sz w:val="18"/>
                            </w:rPr>
                            <w:t xml:space="preserve">, </w:t>
                          </w:r>
                          <w:r w:rsidR="000A3081">
                            <w:rPr>
                              <w:sz w:val="18"/>
                            </w:rPr>
                            <w:t>February 1</w:t>
                          </w:r>
                          <w:r w:rsidRPr="00585970">
                            <w:rPr>
                              <w:sz w:val="18"/>
                            </w:rPr>
                            <w:t>, 202</w:t>
                          </w:r>
                          <w:r w:rsidR="000A3081">
                            <w:rPr>
                              <w:sz w:val="18"/>
                            </w:rPr>
                            <w:t>4</w:t>
                          </w:r>
                        </w:p>
                        <w:p w14:paraId="18E53F58" w14:textId="77777777" w:rsidR="00425F9D" w:rsidRPr="00727B23" w:rsidRDefault="00425F9D" w:rsidP="00425F9D">
                          <w:pPr>
                            <w:jc w:val="right"/>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DE12B9A" id="_x0000_t202" coordsize="21600,21600" o:spt="202" path="m,l,21600r21600,l21600,xe">
              <v:stroke joinstyle="miter"/>
              <v:path gradientshapeok="t" o:connecttype="rect"/>
            </v:shapetype>
            <v:shape id="_x0000_s1029" type="#_x0000_t202" style="position:absolute;margin-left:358.15pt;margin-top:1.7pt;width:134.95pt;height:1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" filled="f" stroked="f">
              <v:textbox>
                <w:txbxContent>
                  <w:p w14:paraId="723C9321" w14:textId="11B83312" w:rsidR="00425F9D" w:rsidRPr="00585970" w:rsidRDefault="00425F9D" w:rsidP="00425F9D">
                    <w:pPr>
                      <w:pStyle w:val="Footer"/>
                      <w:jc w:val="right"/>
                      <w:rPr>
                        <w:sz w:val="18"/>
                      </w:rPr>
                    </w:pPr>
                    <w:r>
                      <w:rPr>
                        <w:sz w:val="18"/>
                      </w:rPr>
                      <w:t xml:space="preserve">Version </w:t>
                    </w:r>
                    <w:r w:rsidR="000A3081">
                      <w:rPr>
                        <w:sz w:val="18"/>
                      </w:rPr>
                      <w:t>3</w:t>
                    </w:r>
                    <w:r w:rsidRPr="00585970">
                      <w:rPr>
                        <w:sz w:val="18"/>
                      </w:rPr>
                      <w:t xml:space="preserve">, </w:t>
                    </w:r>
                    <w:r w:rsidR="000A3081">
                      <w:rPr>
                        <w:sz w:val="18"/>
                      </w:rPr>
                      <w:t>February 1</w:t>
                    </w:r>
                    <w:r w:rsidRPr="00585970">
                      <w:rPr>
                        <w:sz w:val="18"/>
                      </w:rPr>
                      <w:t>, 202</w:t>
                    </w:r>
                    <w:r w:rsidR="000A3081">
                      <w:rPr>
                        <w:sz w:val="18"/>
                      </w:rPr>
                      <w:t>4</w:t>
                    </w:r>
                  </w:p>
                  <w:p w14:paraId="18E53F58" w14:textId="77777777" w:rsidR="00425F9D" w:rsidRPr="00727B23" w:rsidRDefault="00425F9D" w:rsidP="00425F9D">
                    <w:pPr>
                      <w:jc w:val="right"/>
                      <w:rPr>
                        <w:sz w:val="18"/>
                        <w:szCs w:val="18"/>
                      </w:rPr>
                    </w:pPr>
                  </w:p>
                </w:txbxContent>
              </v:textbox>
            </v:shape>
          </w:pict>
        </mc:Fallback>
      </mc:AlternateContent>
    </w:r>
    <w:r w:rsidR="00350B61" w:rsidRPr="00585970">
      <w:rPr>
        <w:noProof/>
        <w:sz w:val="18"/>
      </w:rPr>
      <mc:AlternateContent>
        <mc:Choice Requires="wps">
          <w:drawing>
            <wp:anchor distT="0" distB="0" distL="114300" distR="114300" simplePos="0" relativeHeight="251661312" behindDoc="0" locked="0" layoutInCell="1" allowOverlap="1" wp14:anchorId="2691A2B6" wp14:editId="3D068A74">
              <wp:simplePos x="0" y="0"/>
              <wp:positionH relativeFrom="margin">
                <wp:posOffset>-217170</wp:posOffset>
              </wp:positionH>
              <wp:positionV relativeFrom="paragraph">
                <wp:posOffset>-152400</wp:posOffset>
              </wp:positionV>
              <wp:extent cx="6380480" cy="206375"/>
              <wp:effectExtent l="0" t="0" r="0" b="0"/>
              <wp:wrapNone/>
              <wp:docPr id="4" name="Rectangle 4"/>
              <wp:cNvGraphicFramePr/>
              <a:graphic xmlns:a="http://schemas.openxmlformats.org/drawingml/2006/main">
                <a:graphicData uri="http://schemas.microsoft.com/office/word/2010/wordprocessingShape">
                  <wps:wsp>
                    <wps:cNvSpPr/>
                    <wps:spPr>
                      <a:xfrm>
                        <a:off x="0" y="0"/>
                        <a:ext cx="6380480" cy="206375"/>
                      </a:xfrm>
                      <a:prstGeom prst="rect">
                        <a:avLst/>
                      </a:prstGeom>
                      <a:solidFill>
                        <a:srgbClr val="006E51"/>
                      </a:solidFill>
                      <a:ln w="12700" cap="flat" cmpd="sng" algn="ctr">
                        <a:noFill/>
                        <a:prstDash val="solid"/>
                        <a:miter lim="800000"/>
                      </a:ln>
                      <a:effectLst/>
                    </wps:spPr>
                    <wps:txbx>
                      <w:txbxContent>
                        <w:p w14:paraId="6323BDA0" w14:textId="77777777" w:rsidR="00350B61" w:rsidRPr="004649F0" w:rsidRDefault="00350B61" w:rsidP="00350B61">
                          <w:pPr>
                            <w:jc w:val="center"/>
                            <w:rPr>
                              <w:color w:val="FFFFFF" w:themeColor="background1"/>
                            </w:rPr>
                          </w:pPr>
                          <w:r w:rsidRPr="004649F0">
                            <w:rPr>
                              <w:color w:val="FFFFFF" w:themeColor="background1"/>
                            </w:rPr>
                            <w:t>© 2022 • Produce Safety Alliance • producesafetyalliance.cornell.edu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A2B6" id="Rectangle 4" o:spid="_x0000_s1030" style="position:absolute;margin-left:-17.1pt;margin-top:-12pt;width:502.4pt;height:1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" fillcolor="#006e51" stroked="f" strokeweight="1pt">
              <v:textbox inset="0,0,0,0">
                <w:txbxContent>
                  <w:p w14:paraId="6323BDA0" w14:textId="77777777" w:rsidR="00350B61" w:rsidRPr="004649F0" w:rsidRDefault="00350B61" w:rsidP="00350B61">
                    <w:pPr>
                      <w:jc w:val="center"/>
                      <w:rPr>
                        <w:color w:val="FFFFFF" w:themeColor="background1"/>
                      </w:rPr>
                    </w:pPr>
                    <w:r w:rsidRPr="004649F0">
                      <w:rPr>
                        <w:color w:val="FFFFFF" w:themeColor="background1"/>
                      </w:rPr>
                      <w:t>© 2022 • Produce Safety Alliance • producesafetyalliance.cornell.edu</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6EB9" w14:textId="77777777" w:rsidR="0051030A" w:rsidRDefault="0051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50F1" w14:textId="77777777" w:rsidR="004502A9" w:rsidRDefault="004502A9" w:rsidP="008A6905">
      <w:pPr>
        <w:spacing w:after="0" w:line="240" w:lineRule="auto"/>
      </w:pPr>
      <w:r>
        <w:separator/>
      </w:r>
    </w:p>
  </w:footnote>
  <w:footnote w:type="continuationSeparator" w:id="0">
    <w:p w14:paraId="154A042C" w14:textId="77777777" w:rsidR="004502A9" w:rsidRDefault="004502A9" w:rsidP="008A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9A8E" w14:textId="77777777" w:rsidR="0051030A" w:rsidRDefault="00510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3B17" w14:textId="77777777" w:rsidR="008A6905" w:rsidRDefault="008A6905" w:rsidP="008A6905">
    <w:pPr>
      <w:pStyle w:val="Header"/>
      <w:jc w:val="center"/>
    </w:pPr>
    <w:r>
      <w:rPr>
        <w:noProof/>
      </w:rPr>
      <w:drawing>
        <wp:anchor distT="0" distB="0" distL="114300" distR="114300" simplePos="0" relativeHeight="251659264" behindDoc="0" locked="0" layoutInCell="1" allowOverlap="1" wp14:anchorId="3CAE1FDE" wp14:editId="3D0685A4">
          <wp:simplePos x="0" y="0"/>
          <wp:positionH relativeFrom="page">
            <wp:posOffset>2464435</wp:posOffset>
          </wp:positionH>
          <wp:positionV relativeFrom="paragraph">
            <wp:posOffset>-45720</wp:posOffset>
          </wp:positionV>
          <wp:extent cx="2843784" cy="566928"/>
          <wp:effectExtent l="0" t="0" r="1270" b="5080"/>
          <wp:wrapSquare wrapText="bothSides"/>
          <wp:docPr id="1121982992" name="Picture 11219829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3784" cy="5669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1989" w14:textId="77777777" w:rsidR="0051030A" w:rsidRDefault="00510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3D4"/>
    <w:multiLevelType w:val="hybridMultilevel"/>
    <w:tmpl w:val="04A459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4212E39"/>
    <w:multiLevelType w:val="hybridMultilevel"/>
    <w:tmpl w:val="1EF6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616AA"/>
    <w:multiLevelType w:val="hybridMultilevel"/>
    <w:tmpl w:val="259ACEE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237D8"/>
    <w:multiLevelType w:val="hybridMultilevel"/>
    <w:tmpl w:val="DCB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488390">
    <w:abstractNumId w:val="2"/>
  </w:num>
  <w:num w:numId="2" w16cid:durableId="909194455">
    <w:abstractNumId w:val="3"/>
  </w:num>
  <w:num w:numId="3" w16cid:durableId="1340693382">
    <w:abstractNumId w:val="1"/>
  </w:num>
  <w:num w:numId="4" w16cid:durableId="175566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05"/>
    <w:rsid w:val="00033F9D"/>
    <w:rsid w:val="000374AD"/>
    <w:rsid w:val="00037961"/>
    <w:rsid w:val="00050E1E"/>
    <w:rsid w:val="000A3081"/>
    <w:rsid w:val="000F5170"/>
    <w:rsid w:val="001E1CEA"/>
    <w:rsid w:val="00253CBF"/>
    <w:rsid w:val="0029097A"/>
    <w:rsid w:val="00350B61"/>
    <w:rsid w:val="003525F3"/>
    <w:rsid w:val="00381162"/>
    <w:rsid w:val="00401E27"/>
    <w:rsid w:val="00425F9D"/>
    <w:rsid w:val="00430ED6"/>
    <w:rsid w:val="004502A9"/>
    <w:rsid w:val="004B4568"/>
    <w:rsid w:val="004F5760"/>
    <w:rsid w:val="0051030A"/>
    <w:rsid w:val="0056479B"/>
    <w:rsid w:val="005E27A2"/>
    <w:rsid w:val="00601FDF"/>
    <w:rsid w:val="006768D6"/>
    <w:rsid w:val="00686EFB"/>
    <w:rsid w:val="00693877"/>
    <w:rsid w:val="006A337C"/>
    <w:rsid w:val="006D6878"/>
    <w:rsid w:val="00715E3F"/>
    <w:rsid w:val="00736679"/>
    <w:rsid w:val="0074180D"/>
    <w:rsid w:val="00742C6A"/>
    <w:rsid w:val="00744657"/>
    <w:rsid w:val="00744B75"/>
    <w:rsid w:val="007747AD"/>
    <w:rsid w:val="00791972"/>
    <w:rsid w:val="007B7A1E"/>
    <w:rsid w:val="007D3CEB"/>
    <w:rsid w:val="0082645C"/>
    <w:rsid w:val="0083318F"/>
    <w:rsid w:val="00843863"/>
    <w:rsid w:val="0084792E"/>
    <w:rsid w:val="00852A5A"/>
    <w:rsid w:val="00856EFA"/>
    <w:rsid w:val="0087641D"/>
    <w:rsid w:val="008830BB"/>
    <w:rsid w:val="008A6905"/>
    <w:rsid w:val="008C454F"/>
    <w:rsid w:val="008D7CCA"/>
    <w:rsid w:val="00904052"/>
    <w:rsid w:val="00920F4B"/>
    <w:rsid w:val="009351CC"/>
    <w:rsid w:val="00986F8D"/>
    <w:rsid w:val="009C69F2"/>
    <w:rsid w:val="00A0556D"/>
    <w:rsid w:val="00A8238E"/>
    <w:rsid w:val="00A834C1"/>
    <w:rsid w:val="00AA4485"/>
    <w:rsid w:val="00B61BEE"/>
    <w:rsid w:val="00BC0E82"/>
    <w:rsid w:val="00BC4577"/>
    <w:rsid w:val="00C019A1"/>
    <w:rsid w:val="00C20236"/>
    <w:rsid w:val="00C60C75"/>
    <w:rsid w:val="00CB11ED"/>
    <w:rsid w:val="00DC2ABF"/>
    <w:rsid w:val="00E25AD7"/>
    <w:rsid w:val="00E42944"/>
    <w:rsid w:val="00E9737B"/>
    <w:rsid w:val="00F30C8A"/>
    <w:rsid w:val="00F55564"/>
    <w:rsid w:val="00F649DA"/>
    <w:rsid w:val="00FA24C8"/>
    <w:rsid w:val="00FF1997"/>
    <w:rsid w:val="09B1230A"/>
    <w:rsid w:val="14FAEE67"/>
    <w:rsid w:val="32B91726"/>
    <w:rsid w:val="43D7AAB4"/>
    <w:rsid w:val="58580BA9"/>
    <w:rsid w:val="5E4C8FF0"/>
    <w:rsid w:val="659CD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C87F3"/>
  <w15:chartTrackingRefBased/>
  <w15:docId w15:val="{7DBEFC48-1111-41AF-91FF-AFA6725B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905"/>
  </w:style>
  <w:style w:type="paragraph" w:styleId="Footer">
    <w:name w:val="footer"/>
    <w:basedOn w:val="Normal"/>
    <w:link w:val="FooterChar"/>
    <w:uiPriority w:val="99"/>
    <w:unhideWhenUsed/>
    <w:rsid w:val="008A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905"/>
  </w:style>
  <w:style w:type="paragraph" w:styleId="ListParagraph">
    <w:name w:val="List Paragraph"/>
    <w:basedOn w:val="Normal"/>
    <w:uiPriority w:val="34"/>
    <w:qFormat/>
    <w:rsid w:val="00050E1E"/>
    <w:pPr>
      <w:ind w:left="720"/>
      <w:contextualSpacing/>
    </w:pPr>
  </w:style>
  <w:style w:type="character" w:customStyle="1" w:styleId="hotkey-layer">
    <w:name w:val="hotkey-layer"/>
    <w:basedOn w:val="DefaultParagraphFont"/>
    <w:rsid w:val="000F5170"/>
  </w:style>
  <w:style w:type="character" w:styleId="CommentReference">
    <w:name w:val="annotation reference"/>
    <w:basedOn w:val="DefaultParagraphFont"/>
    <w:uiPriority w:val="99"/>
    <w:semiHidden/>
    <w:unhideWhenUsed/>
    <w:rsid w:val="00401E27"/>
    <w:rPr>
      <w:sz w:val="16"/>
      <w:szCs w:val="16"/>
    </w:rPr>
  </w:style>
  <w:style w:type="paragraph" w:styleId="CommentText">
    <w:name w:val="annotation text"/>
    <w:basedOn w:val="Normal"/>
    <w:link w:val="CommentTextChar"/>
    <w:uiPriority w:val="99"/>
    <w:semiHidden/>
    <w:unhideWhenUsed/>
    <w:rsid w:val="00401E27"/>
    <w:pPr>
      <w:spacing w:line="240" w:lineRule="auto"/>
    </w:pPr>
    <w:rPr>
      <w:sz w:val="20"/>
      <w:szCs w:val="20"/>
    </w:rPr>
  </w:style>
  <w:style w:type="character" w:customStyle="1" w:styleId="CommentTextChar">
    <w:name w:val="Comment Text Char"/>
    <w:basedOn w:val="DefaultParagraphFont"/>
    <w:link w:val="CommentText"/>
    <w:uiPriority w:val="99"/>
    <w:semiHidden/>
    <w:rsid w:val="00401E27"/>
    <w:rPr>
      <w:sz w:val="20"/>
      <w:szCs w:val="20"/>
    </w:rPr>
  </w:style>
  <w:style w:type="paragraph" w:styleId="CommentSubject">
    <w:name w:val="annotation subject"/>
    <w:basedOn w:val="CommentText"/>
    <w:next w:val="CommentText"/>
    <w:link w:val="CommentSubjectChar"/>
    <w:uiPriority w:val="99"/>
    <w:semiHidden/>
    <w:unhideWhenUsed/>
    <w:rsid w:val="00401E27"/>
    <w:rPr>
      <w:b/>
      <w:bCs/>
    </w:rPr>
  </w:style>
  <w:style w:type="character" w:customStyle="1" w:styleId="CommentSubjectChar">
    <w:name w:val="Comment Subject Char"/>
    <w:basedOn w:val="CommentTextChar"/>
    <w:link w:val="CommentSubject"/>
    <w:uiPriority w:val="99"/>
    <w:semiHidden/>
    <w:rsid w:val="00401E27"/>
    <w:rPr>
      <w:b/>
      <w:bCs/>
      <w:sz w:val="20"/>
      <w:szCs w:val="20"/>
    </w:rPr>
  </w:style>
  <w:style w:type="paragraph" w:styleId="BalloonText">
    <w:name w:val="Balloon Text"/>
    <w:basedOn w:val="Normal"/>
    <w:link w:val="BalloonTextChar"/>
    <w:uiPriority w:val="99"/>
    <w:semiHidden/>
    <w:unhideWhenUsed/>
    <w:rsid w:val="00401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E27"/>
    <w:rPr>
      <w:rFonts w:ascii="Segoe UI" w:hAnsi="Segoe UI" w:cs="Segoe UI"/>
      <w:sz w:val="18"/>
      <w:szCs w:val="18"/>
    </w:rPr>
  </w:style>
  <w:style w:type="paragraph" w:styleId="Revision">
    <w:name w:val="Revision"/>
    <w:hidden/>
    <w:uiPriority w:val="99"/>
    <w:semiHidden/>
    <w:rsid w:val="00920F4B"/>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D6878"/>
    <w:rPr>
      <w:color w:val="605E5C"/>
      <w:shd w:val="clear" w:color="auto" w:fill="E1DFDD"/>
    </w:rPr>
  </w:style>
  <w:style w:type="character" w:styleId="FollowedHyperlink">
    <w:name w:val="FollowedHyperlink"/>
    <w:basedOn w:val="DefaultParagraphFont"/>
    <w:uiPriority w:val="99"/>
    <w:semiHidden/>
    <w:unhideWhenUsed/>
    <w:rsid w:val="00986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5-11-27/pdf/2015-2815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Jean George</dc:creator>
  <cp:keywords/>
  <dc:description/>
  <cp:lastModifiedBy>Rob Way</cp:lastModifiedBy>
  <cp:revision>52</cp:revision>
  <cp:lastPrinted>2022-05-24T16:28:00Z</cp:lastPrinted>
  <dcterms:created xsi:type="dcterms:W3CDTF">2022-05-26T16:47:00Z</dcterms:created>
  <dcterms:modified xsi:type="dcterms:W3CDTF">2024-02-14T17:00:00Z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37d154264a56cd2a6da79b1a39687f575a481986c82ada62bcc672a751e25f2e</vt:lpwstr>
  </property>
</Properties>
</file>