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3584" w14:textId="0FE75E9D" w:rsidR="000C3481" w:rsidRPr="002F7A67" w:rsidRDefault="000C3481" w:rsidP="00C5169A">
      <w:pPr>
        <w:spacing w:after="0"/>
        <w:rPr>
          <w:rStyle w:val="hotkey-layer"/>
          <w:rFonts w:cstheme="minorHAnsi"/>
          <w:b/>
          <w:sz w:val="32"/>
          <w:szCs w:val="32"/>
        </w:rPr>
      </w:pPr>
      <w:r w:rsidRPr="002F7A67">
        <w:rPr>
          <w:rStyle w:val="hotkey-layer"/>
          <w:rFonts w:cstheme="minorHAnsi"/>
          <w:b/>
          <w:sz w:val="32"/>
          <w:szCs w:val="32"/>
        </w:rPr>
        <w:t>Exemptions and Exclusions – Commercial Processing</w:t>
      </w:r>
    </w:p>
    <w:p w14:paraId="6E97F572" w14:textId="77777777" w:rsidR="000C3481" w:rsidRPr="002F7A67" w:rsidRDefault="3E6CDFE2" w:rsidP="3E6CDFE2">
      <w:pPr>
        <w:spacing w:after="0"/>
        <w:rPr>
          <w:b/>
          <w:bCs/>
          <w:noProof/>
          <w:sz w:val="32"/>
          <w:szCs w:val="32"/>
        </w:rPr>
      </w:pPr>
      <w:r w:rsidRPr="3E6CDFE2">
        <w:rPr>
          <w:rStyle w:val="hotkey-layer"/>
          <w:b/>
          <w:bCs/>
          <w:sz w:val="32"/>
          <w:szCs w:val="32"/>
        </w:rPr>
        <w:t>Illustration Guide and Teaching Notes</w:t>
      </w:r>
    </w:p>
    <w:p w14:paraId="179BDC95" w14:textId="74DFE00B" w:rsidR="3E6CDFE2" w:rsidRDefault="00301C34" w:rsidP="3E6CDFE2">
      <w:pPr>
        <w:spacing w:after="0"/>
        <w:rPr>
          <w:rStyle w:val="hotkey-layer"/>
          <w:b/>
          <w:bCs/>
          <w:sz w:val="32"/>
          <w:szCs w:val="32"/>
        </w:rPr>
      </w:pPr>
      <w:r>
        <w:rPr>
          <w:noProof/>
        </w:rPr>
        <mc:AlternateContent>
          <mc:Choice Requires="wps">
            <w:drawing>
              <wp:anchor distT="0" distB="0" distL="114300" distR="114300" simplePos="0" relativeHeight="251671552" behindDoc="0" locked="0" layoutInCell="1" allowOverlap="1" wp14:anchorId="096940F7" wp14:editId="2D15A35B">
                <wp:simplePos x="0" y="0"/>
                <wp:positionH relativeFrom="column">
                  <wp:posOffset>4690938</wp:posOffset>
                </wp:positionH>
                <wp:positionV relativeFrom="paragraph">
                  <wp:posOffset>150302</wp:posOffset>
                </wp:positionV>
                <wp:extent cx="281940" cy="281940"/>
                <wp:effectExtent l="0" t="0" r="22860" b="22860"/>
                <wp:wrapSquare wrapText="bothSides"/>
                <wp:docPr id="1672092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5C3B9782" w14:textId="77777777" w:rsidR="00301C34" w:rsidRPr="00A173B5" w:rsidRDefault="00301C34" w:rsidP="00301C34">
                            <w:pPr>
                              <w:jc w:val="center"/>
                              <w:rPr>
                                <w:b/>
                              </w:rPr>
                            </w:pPr>
                            <w:r>
                              <w:rPr>
                                <w:b/>
                                <w:sz w:val="32"/>
                              </w:rPr>
                              <w:t>2</w:t>
                            </w:r>
                          </w:p>
                        </w:txbxContent>
                      </wps:txbx>
                      <wps:bodyPr rot="0" vert="horz" wrap="square" lIns="0" tIns="9144" rIns="0" bIns="0" anchor="t" anchorCtr="0">
                        <a:noAutofit/>
                      </wps:bodyPr>
                    </wps:wsp>
                  </a:graphicData>
                </a:graphic>
              </wp:anchor>
            </w:drawing>
          </mc:Choice>
          <mc:Fallback>
            <w:pict>
              <v:shapetype w14:anchorId="096940F7" id="_x0000_t202" coordsize="21600,21600" o:spt="202" path="m,l,21600r21600,l21600,xe">
                <v:stroke joinstyle="miter"/>
                <v:path gradientshapeok="t" o:connecttype="rect"/>
              </v:shapetype>
              <v:shape id="Text Box 2" o:spid="_x0000_s1026" type="#_x0000_t202" style="position:absolute;margin-left:369.35pt;margin-top:11.85pt;width:22.2pt;height:22.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UnBQIAABE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UCO&#10;Uc4K6jMJijA2LA0YGS3gD856ataS++9HgYoz895SUWJnJ2M9Xy45w8tldTGElfS75IGz0dyFNARR&#10;Iwt3VK9GJy2fgk/pUd+lakwzEhv713Pyeprk7U8AAAD//wMAUEsDBBQABgAIAAAAIQC8yxjs4QAA&#10;AA4BAAAPAAAAZHJzL2Rvd25yZXYueG1sTE9NT8MwDL0j8R8iI3FjaVfURl3TCdgQZwZCO2ZN1nZt&#10;nNKkW/n3mNO42LLe8/so1rPt2dmMvnUoIV5EwAxWTrdYS/j8eH0QwHxQqFXv0Ej4MR7W5e1NoXLt&#10;LvhuzrtQMxJBnysJTQhDzrmvGmOVX7jBIGFHN1oV6Bxrrkd1IXHb82UUpdyqFsmhUYN5aUzV7SYr&#10;wenTlO63rnve1sPmTejH7ut7L+X93bxZ0XhaAQtmDtcP+OtA+aGkYAc3ofasl5AlIiOqhGVCmwiZ&#10;SGJgBwmpiIGXBf9fo/wFAAD//wMAUEsBAi0AFAAGAAgAAAAhALaDOJL+AAAA4QEAABMAAAAAAAAA&#10;AAAAAAAAAAAAAFtDb250ZW50X1R5cGVzXS54bWxQSwECLQAUAAYACAAAACEAOP0h/9YAAACUAQAA&#10;CwAAAAAAAAAAAAAAAAAvAQAAX3JlbHMvLnJlbHNQSwECLQAUAAYACAAAACEAUZmlJwUCAAARBAAA&#10;DgAAAAAAAAAAAAAAAAAuAgAAZHJzL2Uyb0RvYy54bWxQSwECLQAUAAYACAAAACEAvMsY7OEAAAAO&#10;AQAADwAAAAAAAAAAAAAAAABfBAAAZHJzL2Rvd25yZXYueG1sUEsFBgAAAAAEAAQA8wAAAG0FAAAA&#10;AA==&#10;">
                <v:textbox inset="0,.72pt,0,0">
                  <w:txbxContent>
                    <w:p w14:paraId="5C3B9782" w14:textId="77777777" w:rsidR="00301C34" w:rsidRPr="00A173B5" w:rsidRDefault="00301C34" w:rsidP="00301C34">
                      <w:pPr>
                        <w:jc w:val="center"/>
                        <w:rPr>
                          <w:b/>
                        </w:rPr>
                      </w:pPr>
                      <w:r>
                        <w:rPr>
                          <w:b/>
                          <w:sz w:val="32"/>
                        </w:rPr>
                        <w:t>2</w:t>
                      </w:r>
                    </w:p>
                  </w:txbxContent>
                </v:textbox>
                <w10:wrap type="square"/>
              </v:shape>
            </w:pict>
          </mc:Fallback>
        </mc:AlternateContent>
      </w:r>
      <w:r>
        <w:rPr>
          <w:noProof/>
        </w:rPr>
        <w:drawing>
          <wp:anchor distT="0" distB="0" distL="114300" distR="114300" simplePos="0" relativeHeight="251666431" behindDoc="0" locked="0" layoutInCell="1" allowOverlap="1" wp14:anchorId="58DFC911" wp14:editId="1F7BE788">
            <wp:simplePos x="0" y="0"/>
            <wp:positionH relativeFrom="column">
              <wp:posOffset>922020</wp:posOffset>
            </wp:positionH>
            <wp:positionV relativeFrom="paragraph">
              <wp:posOffset>150495</wp:posOffset>
            </wp:positionV>
            <wp:extent cx="3553460" cy="4117975"/>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3553460" cy="4117975"/>
                    </a:xfrm>
                    <a:prstGeom prst="rect">
                      <a:avLst/>
                    </a:prstGeom>
                  </pic:spPr>
                </pic:pic>
              </a:graphicData>
            </a:graphic>
          </wp:anchor>
        </w:drawing>
      </w:r>
    </w:p>
    <w:p w14:paraId="56B01737" w14:textId="7C521AED" w:rsidR="00CC07F6" w:rsidRDefault="001D6FF4" w:rsidP="3E6CDFE2">
      <w:pPr>
        <w:rPr>
          <w:b/>
          <w:bCs/>
        </w:rPr>
      </w:pPr>
      <w:r>
        <w:t> </w:t>
      </w:r>
    </w:p>
    <w:p w14:paraId="3C777C1C" w14:textId="0FA50228" w:rsidR="00C60D06" w:rsidRDefault="00C60D06" w:rsidP="3E6CDFE2"/>
    <w:p w14:paraId="4EE123ED" w14:textId="77777777" w:rsidR="00C60D06" w:rsidRDefault="00C60D06" w:rsidP="00CC07F6">
      <w:pPr>
        <w:rPr>
          <w:b/>
        </w:rPr>
      </w:pPr>
    </w:p>
    <w:p w14:paraId="2E2C0833" w14:textId="77777777" w:rsidR="00C60D06" w:rsidRDefault="00C60D06" w:rsidP="00CC07F6">
      <w:pPr>
        <w:rPr>
          <w:b/>
        </w:rPr>
      </w:pPr>
    </w:p>
    <w:p w14:paraId="6A4362D8" w14:textId="0239A44A" w:rsidR="00C60D06" w:rsidRDefault="00C60D06" w:rsidP="00CC07F6">
      <w:pPr>
        <w:rPr>
          <w:b/>
        </w:rPr>
      </w:pPr>
    </w:p>
    <w:p w14:paraId="3633DBE6" w14:textId="786059DC" w:rsidR="00C60D06" w:rsidRDefault="00301C34" w:rsidP="00CC07F6">
      <w:pPr>
        <w:rPr>
          <w:b/>
        </w:rPr>
      </w:pPr>
      <w:r>
        <w:rPr>
          <w:b/>
          <w:noProof/>
        </w:rPr>
        <mc:AlternateContent>
          <mc:Choice Requires="wps">
            <w:drawing>
              <wp:anchor distT="0" distB="0" distL="114300" distR="114300" simplePos="0" relativeHeight="251668480" behindDoc="0" locked="0" layoutInCell="1" allowOverlap="1" wp14:anchorId="3C36F130" wp14:editId="49BA51CA">
                <wp:simplePos x="0" y="0"/>
                <wp:positionH relativeFrom="column">
                  <wp:posOffset>2166206</wp:posOffset>
                </wp:positionH>
                <wp:positionV relativeFrom="paragraph">
                  <wp:posOffset>5880</wp:posOffset>
                </wp:positionV>
                <wp:extent cx="198407" cy="319177"/>
                <wp:effectExtent l="0" t="38100" r="49530" b="24130"/>
                <wp:wrapNone/>
                <wp:docPr id="10" name="Straight Arrow Connector 10"/>
                <wp:cNvGraphicFramePr/>
                <a:graphic xmlns:a="http://schemas.openxmlformats.org/drawingml/2006/main">
                  <a:graphicData uri="http://schemas.microsoft.com/office/word/2010/wordprocessingShape">
                    <wps:wsp>
                      <wps:cNvCnPr/>
                      <wps:spPr>
                        <a:xfrm flipV="1">
                          <a:off x="0" y="0"/>
                          <a:ext cx="198407" cy="3191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1B3ADAE">
              <v:shapetype id="_x0000_t32" coordsize="21600,21600" o:oned="t" filled="f" o:spt="32" path="m,l21600,21600e" w14:anchorId="79AEFB5E">
                <v:path fillok="f" arrowok="t" o:connecttype="none"/>
                <o:lock v:ext="edit" shapetype="t"/>
              </v:shapetype>
              <v:shape id="Straight Arrow Connector 10" style="position:absolute;margin-left:170.55pt;margin-top:.45pt;width:15.6pt;height:25.15pt;flip:y;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WA2gEAAAQEAAAOAAAAZHJzL2Uyb0RvYy54bWysU02P0zAQvSPxHyzfaZIF0d2q6Qp1gQuC&#10;ahe4ex07sfCXxkPT/nvGThoQIIQQF8sf897MezPe3p6cZUcFyQTf8mZVc6a8DJ3xfcs/fXzz7Jqz&#10;hMJ3wgavWn5Wid/unj7ZjnGjrsIQbKeAEYlPmzG2fECMm6pKclBOpFWIytOjDuAE0hH6qgMxEruz&#10;1VVdv6zGAF2EIFVKdHs3PfJd4ddaSfygdVLIbMupNiwrlPUxr9VuKzY9iDgYOZch/qEKJ4ynpAvV&#10;nUDBvoL5hcoZCSEFjSsZXBW0NlIVDaSmqX9S8zCIqIoWMifFxab0/2jl++MBmOmod2SPF4569IAg&#10;TD8gewUQRrYP3pOPARiFkF9jTBuC7f0B5lOKB8jiTxoc09bEz0RX7CCB7FTcPi9uqxMySZfNzfWL&#10;es2ZpKfnzU2zXmf2aqLJdBESvlXBsbxpeZrLWuqZUojju4QT8ALIYOvzisLY175jeI4kDMEI31s1&#10;58khVVYz1V92eLZqgt8rTb7kOouSMpFqb4EdBc1S96VZWCgyQ7SxdgHVfwbNsRmmypT+LXCJLhmD&#10;xwXojA/wu6x4upSqp/iL6klrlv0YunPpZrGDRq30Yf4WeZZ/PBf498+7+wYAAP//AwBQSwMEFAAG&#10;AAgAAAAhANtGT1LdAAAABwEAAA8AAABkcnMvZG93bnJldi54bWxMjk1PwzAQRO9I/AdrkbhR5wta&#10;QjYVQuICCErppTc33iYR8Tqy3Tbw6zEnOI5m9OZVy8kM4kjO95YR0lkCgrixuucWYfPxeLUA4YNi&#10;rQbLhPBFHpb1+VmlSm1P/E7HdWhFhLAvFUIXwlhK6ZuOjPIzOxLHbm+dUSFG10rt1CnCzSCzJLmR&#10;RvUcHzo10kNHzef6YBBeUvf2NN++7gvfuu8tPxcrv7KIlxfT/R2IQFP4G8OvflSHOjrt7IG1FwNC&#10;XqRpnCLcgoh1Ps9yEDuE6zQDWVfyv3/9AwAA//8DAFBLAQItABQABgAIAAAAIQC2gziS/gAAAOEB&#10;AAATAAAAAAAAAAAAAAAAAAAAAABbQ29udGVudF9UeXBlc10ueG1sUEsBAi0AFAAGAAgAAAAhADj9&#10;If/WAAAAlAEAAAsAAAAAAAAAAAAAAAAALwEAAF9yZWxzLy5yZWxzUEsBAi0AFAAGAAgAAAAhAEsF&#10;lYDaAQAABAQAAA4AAAAAAAAAAAAAAAAALgIAAGRycy9lMm9Eb2MueG1sUEsBAi0AFAAGAAgAAAAh&#10;ANtGT1LdAAAABwEAAA8AAAAAAAAAAAAAAAAANAQAAGRycy9kb3ducmV2LnhtbFBLBQYAAAAABAAE&#10;APMAAAA+BQAAAAA=&#10;">
                <v:stroke joinstyle="miter" endarrow="block"/>
              </v:shape>
            </w:pict>
          </mc:Fallback>
        </mc:AlternateContent>
      </w:r>
    </w:p>
    <w:p w14:paraId="7E87E1D0" w14:textId="5FFA05E2" w:rsidR="00C60D06" w:rsidRDefault="00301C34" w:rsidP="00CC07F6">
      <w:pPr>
        <w:rPr>
          <w:b/>
        </w:rPr>
      </w:pPr>
      <w:r w:rsidRPr="00A173B5">
        <w:rPr>
          <w:noProof/>
          <w:sz w:val="24"/>
          <w:szCs w:val="24"/>
        </w:rPr>
        <mc:AlternateContent>
          <mc:Choice Requires="wps">
            <w:drawing>
              <wp:anchor distT="45720" distB="45720" distL="114300" distR="114300" simplePos="0" relativeHeight="251667456" behindDoc="0" locked="0" layoutInCell="1" allowOverlap="1" wp14:anchorId="1011D8FA" wp14:editId="62F310EF">
                <wp:simplePos x="0" y="0"/>
                <wp:positionH relativeFrom="column">
                  <wp:posOffset>2038571</wp:posOffset>
                </wp:positionH>
                <wp:positionV relativeFrom="paragraph">
                  <wp:posOffset>45885</wp:posOffset>
                </wp:positionV>
                <wp:extent cx="281940" cy="281940"/>
                <wp:effectExtent l="0" t="0" r="2286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5FDE346E" w14:textId="77777777" w:rsidR="00D50750" w:rsidRPr="00D50750" w:rsidRDefault="00D50750" w:rsidP="00D50750">
                            <w:pPr>
                              <w:jc w:val="center"/>
                              <w:rPr>
                                <w:b/>
                                <w:sz w:val="32"/>
                                <w:szCs w:val="32"/>
                              </w:rPr>
                            </w:pPr>
                            <w:r>
                              <w:rPr>
                                <w:b/>
                                <w:sz w:val="32"/>
                                <w:szCs w:val="32"/>
                              </w:rPr>
                              <w:t>1</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1D8FA" id="_x0000_s1027" type="#_x0000_t202" style="position:absolute;margin-left:160.5pt;margin-top:3.6pt;width:22.2pt;height:22.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qABwIAABg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cB0&#10;PWkcVa2gPpOuCGPf0pyR0QL+4Kynni25/34UqDgz7y3VJjZ4Mtbz5ZIzvFxWF0NYSb9LHjgbzV1I&#10;sxClsnBHZWt0kvQp+JQltV8qyjQqsb9/PSevp4He/gQAAP//AwBQSwMEFAAGAAgAAAAhAINMLgXi&#10;AAAADQEAAA8AAABkcnMvZG93bnJldi54bWxMj8FOwzAQRO9I/IO1SNyok7QNVZpNBbSIcwtCPbqx&#10;SULidYidNvw9ywkuI61GOzMv30y2E2cz+MYRQjyLQBgqnW6oQnh7fb5bgfBBkVadI4PwbTxsiuur&#10;XGXaXWhvzodQCQ4hnymEOoQ+k9KXtbHKz1xviL0PN1gV+BwqqQd14XDbySSKUmlVQ9xQq9481aZs&#10;D6NFcPpzTI871z7uqn77stKL9v3riHh7M23XLA9rEMFM4e8Dfhl4PxQ87ORG0l50CPMkZqCAcJ+A&#10;YH+eLhcgTgjLOAVZ5PI/RfEDAAD//wMAUEsBAi0AFAAGAAgAAAAhALaDOJL+AAAA4QEAABMAAAAA&#10;AAAAAAAAAAAAAAAAAFtDb250ZW50X1R5cGVzXS54bWxQSwECLQAUAAYACAAAACEAOP0h/9YAAACU&#10;AQAACwAAAAAAAAAAAAAAAAAvAQAAX3JlbHMvLnJlbHNQSwECLQAUAAYACAAAACEAps8agAcCAAAY&#10;BAAADgAAAAAAAAAAAAAAAAAuAgAAZHJzL2Uyb0RvYy54bWxQSwECLQAUAAYACAAAACEAg0wuBeIA&#10;AAANAQAADwAAAAAAAAAAAAAAAABhBAAAZHJzL2Rvd25yZXYueG1sUEsFBgAAAAAEAAQA8wAAAHAF&#10;AAAAAA==&#10;">
                <v:textbox inset="0,.72pt,0,0">
                  <w:txbxContent>
                    <w:p w14:paraId="5FDE346E" w14:textId="77777777" w:rsidR="00D50750" w:rsidRPr="00D50750" w:rsidRDefault="00D50750" w:rsidP="00D50750">
                      <w:pPr>
                        <w:jc w:val="center"/>
                        <w:rPr>
                          <w:b/>
                          <w:sz w:val="32"/>
                          <w:szCs w:val="32"/>
                        </w:rPr>
                      </w:pPr>
                      <w:r>
                        <w:rPr>
                          <w:b/>
                          <w:sz w:val="32"/>
                          <w:szCs w:val="32"/>
                        </w:rPr>
                        <w:t>1</w:t>
                      </w:r>
                    </w:p>
                  </w:txbxContent>
                </v:textbox>
              </v:shape>
            </w:pict>
          </mc:Fallback>
        </mc:AlternateContent>
      </w:r>
    </w:p>
    <w:p w14:paraId="3DEEF1E8" w14:textId="15C08772" w:rsidR="00C60D06" w:rsidRDefault="00301C34" w:rsidP="00CC07F6">
      <w:pPr>
        <w:rPr>
          <w:b/>
        </w:rPr>
      </w:pPr>
      <w:r>
        <w:rPr>
          <w:b/>
          <w:noProof/>
        </w:rPr>
        <mc:AlternateContent>
          <mc:Choice Requires="wps">
            <w:drawing>
              <wp:anchor distT="0" distB="0" distL="114300" distR="114300" simplePos="0" relativeHeight="251670528" behindDoc="0" locked="0" layoutInCell="1" allowOverlap="1" wp14:anchorId="642FCAF0" wp14:editId="4247A32B">
                <wp:simplePos x="0" y="0"/>
                <wp:positionH relativeFrom="column">
                  <wp:posOffset>2166206</wp:posOffset>
                </wp:positionH>
                <wp:positionV relativeFrom="paragraph">
                  <wp:posOffset>46520</wp:posOffset>
                </wp:positionV>
                <wp:extent cx="45719" cy="421419"/>
                <wp:effectExtent l="38100" t="0" r="69215" b="55245"/>
                <wp:wrapNone/>
                <wp:docPr id="12" name="Straight Arrow Connector 12"/>
                <wp:cNvGraphicFramePr/>
                <a:graphic xmlns:a="http://schemas.openxmlformats.org/drawingml/2006/main">
                  <a:graphicData uri="http://schemas.microsoft.com/office/word/2010/wordprocessingShape">
                    <wps:wsp>
                      <wps:cNvCnPr/>
                      <wps:spPr>
                        <a:xfrm>
                          <a:off x="0" y="0"/>
                          <a:ext cx="45719" cy="4214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CBEFB97">
              <v:shape id="Straight Arrow Connector 12" style="position:absolute;margin-left:170.55pt;margin-top:3.65pt;width:3.6pt;height:3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ey1QEAAPkDAAAOAAAAZHJzL2Uyb0RvYy54bWysU9uO0zAQfUfiHyy/0yRVuVVNV6gLvCCo&#10;duEDvI6dWPim8dC0f8/YSbOIi4QQLxM7njNzzvF4d3N2lp0UJBN8y5tVzZnyMnTG9y3/8vnds1ec&#10;JRS+EzZ41fKLSvxm//TJboxbtQ5DsJ0CRkV82o6x5QNi3FZVkoNyIq1CVJ4OdQAnkLbQVx2Ikao7&#10;W63r+kU1BugiBKlSor+30yHfl/paK4mftE4KmW05ccMSocSHHKv9Tmx7EHEwcqYh/oGFE8ZT06XU&#10;rUDBvoH5pZQzEkIKGlcyuCpobaQqGkhNU/+k5n4QURUtZE6Ki03p/5WVH09HYKaju1tz5oWjO7pH&#10;EKYfkL0BCCM7BO/JxwCMUsivMaYtwQ7+CPMuxSNk8WcNLn9JFjsXjy+Lx+qMTNLPzfOXzWvOJJ1s&#10;1s2G1lSkesRGSPheBcfyouVp5rKQaIrN4vQh4QS8AnJj63NEYexb3zG8RFKDYITvrZr75JQqS5hI&#10;lxVerJrgd0qTGURzalPGUB0ssJOgAeq+NksVyswQbaxdQHXh9kfQnJthqozm3wKX7NIxeFyAzvgA&#10;v+uK5ytVPeVfVU9as+yH0F3KFRY7aL7KPcxvIQ/wj/sCf3yx++8AAAD//wMAUEsDBBQABgAIAAAA&#10;IQCvdNpO3QAAAAgBAAAPAAAAZHJzL2Rvd25yZXYueG1sTI/BTsMwEETvSPyDtUjcqBNSkZDGqRCC&#10;Y4VoKsTRjTdxVHsdxU4b/h73BLcdzWj2TbVdrGFnnPzgSEC6SoAhtU4N1As4NO8PBTAfJClpHKGA&#10;H/SwrW9vKlkqd6FPPO9Dz2IJ+VIK0CGMJee+1WilX7kRKXqdm6wMUU49V5O8xHJr+GOSPHErB4of&#10;tBzxVWN72s9WQNf0h/b7reCz6T7y5ks/612zE+L+bnnZAAu4hL8wXPEjOtSR6ehmUp4ZAdk6TWNU&#10;QJ4Bi362LuJxvOoceF3x/wPqXwAAAP//AwBQSwECLQAUAAYACAAAACEAtoM4kv4AAADhAQAAEwAA&#10;AAAAAAAAAAAAAAAAAAAAW0NvbnRlbnRfVHlwZXNdLnhtbFBLAQItABQABgAIAAAAIQA4/SH/1gAA&#10;AJQBAAALAAAAAAAAAAAAAAAAAC8BAABfcmVscy8ucmVsc1BLAQItABQABgAIAAAAIQBVraey1QEA&#10;APkDAAAOAAAAAAAAAAAAAAAAAC4CAABkcnMvZTJvRG9jLnhtbFBLAQItABQABgAIAAAAIQCvdNpO&#10;3QAAAAgBAAAPAAAAAAAAAAAAAAAAAC8EAABkcnMvZG93bnJldi54bWxQSwUGAAAAAAQABADzAAAA&#10;OQUAAAAA&#10;" w14:anchorId="4EC8441E">
                <v:stroke joinstyle="miter" endarrow="block"/>
              </v:shape>
            </w:pict>
          </mc:Fallback>
        </mc:AlternateContent>
      </w:r>
    </w:p>
    <w:p w14:paraId="12C3292D" w14:textId="77777777" w:rsidR="00C60D06" w:rsidRDefault="00C60D06" w:rsidP="00CC07F6">
      <w:pPr>
        <w:rPr>
          <w:b/>
        </w:rPr>
      </w:pPr>
    </w:p>
    <w:p w14:paraId="640F594B" w14:textId="77777777" w:rsidR="00857B9D" w:rsidRDefault="00857B9D" w:rsidP="00CC07F6">
      <w:pPr>
        <w:rPr>
          <w:b/>
        </w:rPr>
      </w:pPr>
    </w:p>
    <w:p w14:paraId="3BE18A0F" w14:textId="77777777" w:rsidR="002F7A67" w:rsidRDefault="002F7A67" w:rsidP="00CC07F6">
      <w:pPr>
        <w:rPr>
          <w:b/>
        </w:rPr>
      </w:pPr>
    </w:p>
    <w:p w14:paraId="567A25EF" w14:textId="77777777" w:rsidR="002F7A67" w:rsidRDefault="002F7A67" w:rsidP="00CC07F6">
      <w:pPr>
        <w:rPr>
          <w:b/>
        </w:rPr>
      </w:pPr>
    </w:p>
    <w:p w14:paraId="270E1C6A" w14:textId="77777777" w:rsidR="002F7A67" w:rsidRDefault="002F7A67" w:rsidP="00CC07F6">
      <w:pPr>
        <w:rPr>
          <w:b/>
        </w:rPr>
      </w:pPr>
    </w:p>
    <w:p w14:paraId="6364D922" w14:textId="77777777" w:rsidR="002F7A67" w:rsidRDefault="002F7A67" w:rsidP="00CC07F6">
      <w:pPr>
        <w:rPr>
          <w:b/>
        </w:rPr>
      </w:pPr>
    </w:p>
    <w:p w14:paraId="5D93D42A" w14:textId="77777777" w:rsidR="00301C34" w:rsidRDefault="00301C34" w:rsidP="3E6CDFE2">
      <w:pPr>
        <w:spacing w:after="0"/>
        <w:rPr>
          <w:b/>
          <w:bCs/>
          <w:sz w:val="24"/>
          <w:szCs w:val="24"/>
        </w:rPr>
      </w:pPr>
    </w:p>
    <w:p w14:paraId="2C82B42E" w14:textId="4B823764" w:rsidR="008D18F0" w:rsidRPr="004C0129" w:rsidRDefault="3E6CDFE2" w:rsidP="3E6CDFE2">
      <w:pPr>
        <w:spacing w:after="0"/>
        <w:rPr>
          <w:b/>
          <w:bCs/>
          <w:sz w:val="24"/>
          <w:szCs w:val="24"/>
        </w:rPr>
      </w:pPr>
      <w:r w:rsidRPr="3E6CDFE2">
        <w:rPr>
          <w:b/>
          <w:bCs/>
          <w:sz w:val="24"/>
          <w:szCs w:val="24"/>
        </w:rPr>
        <w:t>Key Teaching Points</w:t>
      </w:r>
    </w:p>
    <w:p w14:paraId="3D2767A6" w14:textId="2E194864" w:rsidR="00D65A2A" w:rsidRPr="00CA3B16" w:rsidRDefault="2F302B8A" w:rsidP="2F302B8A">
      <w:pPr>
        <w:spacing w:after="0"/>
        <w:rPr>
          <w:sz w:val="24"/>
          <w:szCs w:val="24"/>
        </w:rPr>
      </w:pPr>
      <w:r w:rsidRPr="2F302B8A">
        <w:rPr>
          <w:sz w:val="24"/>
          <w:szCs w:val="24"/>
        </w:rPr>
        <w:t>This illustration shows produce that has undergone a heat treatment, or “kill-step”. The numbers below align with key teaching points in the above illustration.</w:t>
      </w:r>
    </w:p>
    <w:p w14:paraId="2736419F" w14:textId="04426F39" w:rsidR="00D65A2A" w:rsidRPr="00CA3B16" w:rsidRDefault="2F302B8A" w:rsidP="2F302B8A">
      <w:pPr>
        <w:pStyle w:val="ListParagraph"/>
        <w:numPr>
          <w:ilvl w:val="0"/>
          <w:numId w:val="5"/>
        </w:numPr>
        <w:spacing w:after="0"/>
        <w:rPr>
          <w:sz w:val="24"/>
          <w:szCs w:val="24"/>
        </w:rPr>
      </w:pPr>
      <w:r w:rsidRPr="2F302B8A">
        <w:rPr>
          <w:sz w:val="24"/>
          <w:szCs w:val="24"/>
        </w:rPr>
        <w:t xml:space="preserve">The FSMA Produce Safety Rule (PSR) § 112.2(b)(1) states that produce is eligible for exemption if the produce receives commercial processing that adequately reduces the presence of microorganisms of public health significance. </w:t>
      </w:r>
    </w:p>
    <w:p w14:paraId="67B37E17" w14:textId="4B3489F3" w:rsidR="00CB1676" w:rsidRPr="004B244A" w:rsidRDefault="7762E8BE" w:rsidP="004B244A">
      <w:pPr>
        <w:pStyle w:val="ListParagraph"/>
        <w:numPr>
          <w:ilvl w:val="0"/>
          <w:numId w:val="5"/>
        </w:numPr>
        <w:spacing w:after="0"/>
        <w:rPr>
          <w:sz w:val="24"/>
          <w:szCs w:val="24"/>
        </w:rPr>
      </w:pPr>
      <w:r w:rsidRPr="7762E8BE">
        <w:rPr>
          <w:sz w:val="24"/>
          <w:szCs w:val="24"/>
        </w:rPr>
        <w:t xml:space="preserve">If a grower is selling the raw agricultural product to a processor, FSMA PSR </w:t>
      </w:r>
      <w:r w:rsidR="3E6CDFE2">
        <w:br/>
      </w:r>
      <w:r w:rsidRPr="7762E8BE">
        <w:rPr>
          <w:sz w:val="24"/>
          <w:szCs w:val="24"/>
        </w:rPr>
        <w:t xml:space="preserve">§ 112.2(b)(2) states the grower must disclose to the buyer that the food is “not processed to adequately reduce the presence of microorganisms of public health significance”. The grower must also either obtain written assurances from the customer that performs the commercial processing or a written assurance from the customer that an entity in the distribution chain will perform the commercial processing.  For growers interested in understanding requirements for exemptions, reviewing all the sections of FSMA PSR provision § 112.2(b) is recommended as well as Preamble comments 58-61.   </w:t>
      </w:r>
    </w:p>
    <w:p w14:paraId="1C3E5A76" w14:textId="0320C969" w:rsidR="00417AAA" w:rsidRDefault="00417AAA" w:rsidP="002F7A67">
      <w:pPr>
        <w:spacing w:after="0"/>
        <w:rPr>
          <w:b/>
          <w:sz w:val="24"/>
          <w:szCs w:val="24"/>
        </w:rPr>
      </w:pPr>
    </w:p>
    <w:p w14:paraId="6BF937CE" w14:textId="4BEDAE34" w:rsidR="00B24B5B" w:rsidRPr="002F7A67" w:rsidRDefault="005E1E7F" w:rsidP="002F7A67">
      <w:pPr>
        <w:spacing w:after="0"/>
        <w:rPr>
          <w:b/>
          <w:sz w:val="24"/>
          <w:szCs w:val="24"/>
        </w:rPr>
      </w:pPr>
      <w:r w:rsidRPr="002F7A67">
        <w:rPr>
          <w:b/>
          <w:sz w:val="24"/>
          <w:szCs w:val="24"/>
        </w:rPr>
        <w:lastRenderedPageBreak/>
        <w:t xml:space="preserve">Relevant FSMA </w:t>
      </w:r>
      <w:r w:rsidR="00C81CE5">
        <w:rPr>
          <w:b/>
          <w:bCs/>
          <w:sz w:val="24"/>
          <w:szCs w:val="24"/>
        </w:rPr>
        <w:t xml:space="preserve">PSR </w:t>
      </w:r>
      <w:r w:rsidRPr="002F7A67">
        <w:rPr>
          <w:b/>
          <w:sz w:val="24"/>
          <w:szCs w:val="24"/>
        </w:rPr>
        <w:t>Provisions</w:t>
      </w:r>
    </w:p>
    <w:p w14:paraId="65647668" w14:textId="1DF8BC33" w:rsidR="00417AAA" w:rsidRDefault="7762E8BE" w:rsidP="002F7A67">
      <w:pPr>
        <w:pStyle w:val="ListParagraph"/>
        <w:numPr>
          <w:ilvl w:val="0"/>
          <w:numId w:val="2"/>
        </w:numPr>
        <w:spacing w:after="0"/>
        <w:rPr>
          <w:sz w:val="24"/>
          <w:szCs w:val="24"/>
        </w:rPr>
      </w:pPr>
      <w:r w:rsidRPr="7762E8BE">
        <w:rPr>
          <w:sz w:val="24"/>
          <w:szCs w:val="24"/>
        </w:rPr>
        <w:t>§ 112.2(b)(1)</w:t>
      </w:r>
    </w:p>
    <w:p w14:paraId="3E6B8613" w14:textId="69EFCA7E" w:rsidR="7762E8BE" w:rsidRDefault="7762E8BE" w:rsidP="7762E8BE">
      <w:pPr>
        <w:pStyle w:val="ListParagraph"/>
        <w:numPr>
          <w:ilvl w:val="0"/>
          <w:numId w:val="2"/>
        </w:numPr>
        <w:spacing w:after="0"/>
        <w:rPr>
          <w:sz w:val="24"/>
          <w:szCs w:val="24"/>
        </w:rPr>
      </w:pPr>
      <w:r w:rsidRPr="7762E8BE">
        <w:rPr>
          <w:sz w:val="24"/>
          <w:szCs w:val="24"/>
        </w:rPr>
        <w:t>§ 112.2(b)(2)</w:t>
      </w:r>
    </w:p>
    <w:p w14:paraId="52DED8EA" w14:textId="3144DE84" w:rsidR="00FD6B0B" w:rsidRPr="002F7A67" w:rsidRDefault="002F7A67" w:rsidP="00CA3B16">
      <w:pPr>
        <w:pStyle w:val="ListParagraph"/>
        <w:spacing w:after="0"/>
        <w:rPr>
          <w:sz w:val="24"/>
          <w:szCs w:val="24"/>
        </w:rPr>
      </w:pPr>
      <w:r>
        <w:rPr>
          <w:sz w:val="24"/>
          <w:szCs w:val="24"/>
        </w:rPr>
        <w:tab/>
      </w:r>
      <w:r>
        <w:rPr>
          <w:sz w:val="24"/>
          <w:szCs w:val="24"/>
        </w:rPr>
        <w:tab/>
      </w:r>
    </w:p>
    <w:p w14:paraId="5D581CE6" w14:textId="77777777" w:rsidR="00867854" w:rsidRDefault="00FD6B0B" w:rsidP="00867854">
      <w:pPr>
        <w:spacing w:after="0"/>
        <w:rPr>
          <w:b/>
          <w:sz w:val="24"/>
          <w:szCs w:val="24"/>
        </w:rPr>
      </w:pPr>
      <w:r w:rsidRPr="00867854">
        <w:rPr>
          <w:b/>
          <w:sz w:val="24"/>
          <w:szCs w:val="24"/>
        </w:rPr>
        <w:t xml:space="preserve">Suggested for Use </w:t>
      </w:r>
      <w:r w:rsidR="00867854" w:rsidRPr="00867854">
        <w:rPr>
          <w:b/>
          <w:sz w:val="24"/>
          <w:szCs w:val="24"/>
        </w:rPr>
        <w:t>i</w:t>
      </w:r>
      <w:r w:rsidRPr="00867854">
        <w:rPr>
          <w:b/>
          <w:sz w:val="24"/>
          <w:szCs w:val="24"/>
        </w:rPr>
        <w:t>n</w:t>
      </w:r>
      <w:r w:rsidR="00867854" w:rsidRPr="00867854">
        <w:rPr>
          <w:b/>
          <w:sz w:val="24"/>
          <w:szCs w:val="24"/>
        </w:rPr>
        <w:t xml:space="preserve"> </w:t>
      </w:r>
      <w:r w:rsidRPr="00867854">
        <w:rPr>
          <w:b/>
          <w:sz w:val="24"/>
          <w:szCs w:val="24"/>
        </w:rPr>
        <w:t>PSA Grower Training Version 1.2</w:t>
      </w:r>
    </w:p>
    <w:p w14:paraId="5DB930E7" w14:textId="3506B4F0" w:rsidR="0085050C" w:rsidRPr="00867854" w:rsidRDefault="7762E8BE" w:rsidP="00867854">
      <w:pPr>
        <w:pStyle w:val="ListParagraph"/>
        <w:numPr>
          <w:ilvl w:val="0"/>
          <w:numId w:val="6"/>
        </w:numPr>
        <w:spacing w:after="0"/>
        <w:rPr>
          <w:b/>
          <w:sz w:val="24"/>
          <w:szCs w:val="24"/>
        </w:rPr>
      </w:pPr>
      <w:r w:rsidRPr="00867854">
        <w:rPr>
          <w:sz w:val="24"/>
          <w:szCs w:val="24"/>
        </w:rPr>
        <w:t>Module 1: Introduction to Produce Safety after Slide 7</w:t>
      </w:r>
    </w:p>
    <w:p w14:paraId="4BB29B43" w14:textId="208C7BD9" w:rsidR="7762E8BE" w:rsidRDefault="7762E8BE" w:rsidP="7762E8BE">
      <w:pPr>
        <w:spacing w:after="0" w:line="240" w:lineRule="auto"/>
        <w:rPr>
          <w:sz w:val="24"/>
          <w:szCs w:val="24"/>
        </w:rPr>
      </w:pPr>
    </w:p>
    <w:p w14:paraId="37F2B15F" w14:textId="77777777" w:rsidR="00867854" w:rsidRDefault="7762E8BE" w:rsidP="7762E8BE">
      <w:pPr>
        <w:spacing w:after="0" w:line="240" w:lineRule="auto"/>
        <w:rPr>
          <w:b/>
          <w:bCs/>
          <w:sz w:val="24"/>
          <w:szCs w:val="24"/>
        </w:rPr>
      </w:pPr>
      <w:r w:rsidRPr="7762E8BE">
        <w:rPr>
          <w:b/>
          <w:bCs/>
          <w:sz w:val="24"/>
          <w:szCs w:val="24"/>
        </w:rPr>
        <w:t>Supporting Resources:</w:t>
      </w:r>
    </w:p>
    <w:p w14:paraId="66C2D70D" w14:textId="65ACF9A9" w:rsidR="7762E8BE" w:rsidRPr="00867854" w:rsidRDefault="7762E8BE" w:rsidP="00867854">
      <w:pPr>
        <w:pStyle w:val="ListParagraph"/>
        <w:numPr>
          <w:ilvl w:val="0"/>
          <w:numId w:val="6"/>
        </w:numPr>
        <w:spacing w:after="0" w:line="240" w:lineRule="auto"/>
        <w:rPr>
          <w:b/>
          <w:bCs/>
          <w:sz w:val="24"/>
          <w:szCs w:val="24"/>
        </w:rPr>
      </w:pPr>
      <w:r w:rsidRPr="00867854">
        <w:rPr>
          <w:sz w:val="24"/>
          <w:szCs w:val="24"/>
        </w:rPr>
        <w:t xml:space="preserve">FSMA PSR </w:t>
      </w:r>
      <w:hyperlink r:id="rId8" w:history="1">
        <w:r w:rsidRPr="00867854">
          <w:rPr>
            <w:rStyle w:val="Hyperlink"/>
            <w:sz w:val="24"/>
            <w:szCs w:val="24"/>
          </w:rPr>
          <w:t>Preamble Comments 58-61</w:t>
        </w:r>
      </w:hyperlink>
      <w:r w:rsidRPr="00867854">
        <w:rPr>
          <w:sz w:val="24"/>
          <w:szCs w:val="24"/>
        </w:rPr>
        <w:t xml:space="preserve">. </w:t>
      </w:r>
    </w:p>
    <w:sectPr w:rsidR="7762E8BE" w:rsidRPr="00867854" w:rsidSect="00765E9A">
      <w:headerReference w:type="even" r:id="rId9"/>
      <w:headerReference w:type="default" r:id="rId10"/>
      <w:footerReference w:type="even" r:id="rId11"/>
      <w:footerReference w:type="default" r:id="rId12"/>
      <w:headerReference w:type="first" r:id="rId13"/>
      <w:footerReference w:type="first" r:id="rId14"/>
      <w:pgSz w:w="12240" w:h="15840"/>
      <w:pgMar w:top="178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410F" w14:textId="77777777" w:rsidR="00765E9A" w:rsidRDefault="00765E9A" w:rsidP="002F7A67">
      <w:pPr>
        <w:spacing w:after="0" w:line="240" w:lineRule="auto"/>
      </w:pPr>
      <w:r>
        <w:separator/>
      </w:r>
    </w:p>
  </w:endnote>
  <w:endnote w:type="continuationSeparator" w:id="0">
    <w:p w14:paraId="200E2097" w14:textId="77777777" w:rsidR="00765E9A" w:rsidRDefault="00765E9A" w:rsidP="002F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BE4D" w14:textId="379880B6" w:rsidR="00D13249" w:rsidRDefault="00D13249">
    <w:pPr>
      <w:pStyle w:val="Footer"/>
    </w:pPr>
    <w:r w:rsidRPr="00585970">
      <w:rPr>
        <w:noProof/>
        <w:sz w:val="18"/>
      </w:rPr>
      <mc:AlternateContent>
        <mc:Choice Requires="wps">
          <w:drawing>
            <wp:anchor distT="0" distB="0" distL="114300" distR="114300" simplePos="0" relativeHeight="251665408" behindDoc="0" locked="0" layoutInCell="1" allowOverlap="1" wp14:anchorId="0177789A" wp14:editId="2D10F334">
              <wp:simplePos x="0" y="0"/>
              <wp:positionH relativeFrom="margin">
                <wp:posOffset>-218440</wp:posOffset>
              </wp:positionH>
              <wp:positionV relativeFrom="paragraph">
                <wp:posOffset>0</wp:posOffset>
              </wp:positionV>
              <wp:extent cx="6380480" cy="206375"/>
              <wp:effectExtent l="0" t="0" r="0" b="0"/>
              <wp:wrapNone/>
              <wp:docPr id="2093606043" name="Rectangle 2093606043"/>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w="12700" cap="flat" cmpd="sng" algn="ctr">
                        <a:noFill/>
                        <a:prstDash val="solid"/>
                        <a:miter lim="800000"/>
                      </a:ln>
                      <a:effectLst/>
                    </wps:spPr>
                    <wps:txbx>
                      <w:txbxContent>
                        <w:p w14:paraId="18659560" w14:textId="77777777" w:rsidR="00D13249" w:rsidRPr="002F7A67" w:rsidRDefault="00D13249" w:rsidP="00D13249">
                          <w:pPr>
                            <w:jc w:val="center"/>
                            <w:rPr>
                              <w:color w:val="FFFFFF" w:themeColor="background1"/>
                            </w:rPr>
                          </w:pPr>
                          <w:r w:rsidRPr="002F7A67">
                            <w:rPr>
                              <w:color w:val="FFFFFF" w:themeColor="background1"/>
                            </w:rPr>
                            <w:t>© 2022 • Produce Safety Alliance • 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7789A" id="Rectangle 2093606043" o:spid="_x0000_s1028" style="position:absolute;margin-left:-17.2pt;margin-top:0;width:502.4pt;height:1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rz2YUAIAAJ0EAAAOAAAAZHJzL2Uyb0RvYy54bWysVE1v2zAMvQ/YfxB0X+2kaxoEdYqgXYcB&#13;&#10;RVugHXZWZCkWIIkapcTufv0o2Wm3bqdhOSikSPHj8dEXl4Oz7KAwGvANn53UnCkvoTV+1/CvTzcf&#13;&#10;lpzFJHwrLHjV8GcV+eX6/buLPqzUHDqwrUJGQXxc9aHhXUphVVVRdsqJeAJBeTJqQCcSqbirWhQ9&#13;&#10;RXe2mtf1ouoB24AgVYx0ez0a+brE11rJdK91VInZhlNtqZxYzm0+q/WFWO1QhM7IqQzxD1U4YTwl&#13;&#10;fQl1LZJgezR/hHJGIkTQ6USCq0BrI1XpgbqZ1W+6eexEUKUXAieGF5ji/wsr7w6P4QEJhj7EVSQx&#13;&#10;dzFodPmf6mNDAev5BSw1JCbpcnG6rD8uCVNJtnm9OD0/y2hWr68DxvRZgWNZaDjSMApG4nAb0+h6&#13;&#10;dMnJIljT3hhri4K77ZVFdhB5cPXi09lsiv6bm/WsJ9rNz+tciCACaSsSiS60DY9+x5mwO2KmTFhy&#13;&#10;e8gZytRz7msRuzFHCTvSwZlEnLTGNXxZ59+U2fpcmSqsmjp4BS1LadgOE5JbaJ8fkCGMjItB3hjK&#13;&#10;dytiehBIFKN6aW3SPR3aAjUBk8RZB/jjb/fZnyZPVs56oiw1+H0vUHFmv3jiROb3UcCjsD0Kfu+u&#13;&#10;gMCc0UIGWUR6gMkeRY3gvtE2bXIWMgkvKdcI3aRcpXF1aB+l2myKG/E4iHTrH4PMwTNEGdmn4ZvA&#13;&#10;MI0+EWnu4EhnsXrDgNE3v/Sw2SfQptAjQzriSLTKCu1AIdi0r3nJftWL1+tXZf0TAAD//wMAUEsD&#13;&#10;BBQABgAIAAAAIQC0LiyX4QAAAAwBAAAPAAAAZHJzL2Rvd25yZXYueG1sTI/NbsIwEITvlfoO1lbq&#13;&#10;DZyG9IcQB1VUSJXgAuUBnHibRLXXUexA+vZdTvSy0mh2Z+cr1pOz4oxD6DwpeJonIJBqbzpqFJy+&#13;&#10;trM3ECFqMtp6QgW/GGBd3t8VOjf+Qgc8H2MjOIRCrhW0Mfa5lKFu0ekw9z0Se99+cDqyHBppBn3h&#13;&#10;cGdlmiQv0umO+EOre9y0WP8cR6fA7bb73ViFw9K6bH9K3Wfc1JlSjw/Tx4rH+wpExCneLuDKwP2h&#13;&#10;5GKVH8kEYRXMFlnGqwoYi+3la8KyUrBIn0GWhfwPUf4BAAD//wMAUEsBAi0AFAAGAAgAAAAhALaD&#13;&#10;OJL+AAAA4QEAABMAAAAAAAAAAAAAAAAAAAAAAFtDb250ZW50X1R5cGVzXS54bWxQSwECLQAUAAYA&#13;&#10;CAAAACEAOP0h/9YAAACUAQAACwAAAAAAAAAAAAAAAAAvAQAAX3JlbHMvLnJlbHNQSwECLQAUAAYA&#13;&#10;CAAAACEAOq89mFACAACdBAAADgAAAAAAAAAAAAAAAAAuAgAAZHJzL2Uyb0RvYy54bWxQSwECLQAU&#13;&#10;AAYACAAAACEAtC4sl+EAAAAMAQAADwAAAAAAAAAAAAAAAACqBAAAZHJzL2Rvd25yZXYueG1sUEsF&#13;&#10;BgAAAAAEAAQA8wAAALgFAAAAAA==&#13;&#10;" fillcolor="#006e51" stroked="f" strokeweight="1pt">
              <v:textbox inset="0,0,0,0">
                <w:txbxContent>
                  <w:p w14:paraId="18659560" w14:textId="77777777" w:rsidR="00D13249" w:rsidRPr="002F7A67" w:rsidRDefault="00D13249" w:rsidP="00D13249">
                    <w:pPr>
                      <w:jc w:val="center"/>
                      <w:rPr>
                        <w:color w:val="FFFFFF" w:themeColor="background1"/>
                      </w:rPr>
                    </w:pPr>
                    <w:r w:rsidRPr="002F7A67">
                      <w:rPr>
                        <w:color w:val="FFFFFF" w:themeColor="background1"/>
                      </w:rPr>
                      <w:t>© 2022 • Produce Safety Alliance • producesafetyalliance.cornell.edu</w:t>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95C4" w14:textId="534EB02B" w:rsidR="002F7A67" w:rsidRPr="002F7A67" w:rsidRDefault="00D13249">
    <w:pPr>
      <w:pStyle w:val="Footer"/>
      <w:rPr>
        <w:sz w:val="18"/>
        <w:szCs w:val="18"/>
      </w:rPr>
    </w:pPr>
    <w:r>
      <w:rPr>
        <w:noProof/>
      </w:rPr>
      <mc:AlternateContent>
        <mc:Choice Requires="wps">
          <w:drawing>
            <wp:anchor distT="0" distB="0" distL="114300" distR="114300" simplePos="0" relativeHeight="251663360" behindDoc="1" locked="0" layoutInCell="1" allowOverlap="1" wp14:anchorId="523AA229" wp14:editId="65E01DED">
              <wp:simplePos x="0" y="0"/>
              <wp:positionH relativeFrom="column">
                <wp:posOffset>4552315</wp:posOffset>
              </wp:positionH>
              <wp:positionV relativeFrom="paragraph">
                <wp:posOffset>-21222</wp:posOffset>
              </wp:positionV>
              <wp:extent cx="1714038" cy="226194"/>
              <wp:effectExtent l="0" t="0" r="0" b="0"/>
              <wp:wrapNone/>
              <wp:docPr id="381153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038" cy="226194"/>
                      </a:xfrm>
                      <a:prstGeom prst="rect">
                        <a:avLst/>
                      </a:prstGeom>
                      <a:noFill/>
                      <a:ln w="9525">
                        <a:noFill/>
                        <a:miter lim="800000"/>
                        <a:headEnd/>
                        <a:tailEnd/>
                      </a:ln>
                    </wps:spPr>
                    <wps:txbx>
                      <w:txbxContent>
                        <w:p w14:paraId="2127CC57" w14:textId="4378E717" w:rsidR="00D13249" w:rsidRPr="00727B23" w:rsidRDefault="00D13249" w:rsidP="00D13249">
                          <w:pPr>
                            <w:jc w:val="right"/>
                            <w:rPr>
                              <w:sz w:val="18"/>
                              <w:szCs w:val="18"/>
                            </w:rPr>
                          </w:pPr>
                          <w:r w:rsidRPr="002F7A67">
                            <w:rPr>
                              <w:sz w:val="18"/>
                              <w:szCs w:val="18"/>
                            </w:rPr>
                            <w:t xml:space="preserve">Version </w:t>
                          </w:r>
                          <w:r w:rsidR="00505AC6">
                            <w:rPr>
                              <w:sz w:val="18"/>
                              <w:szCs w:val="18"/>
                            </w:rPr>
                            <w:t>3</w:t>
                          </w:r>
                          <w:r w:rsidRPr="002F7A67">
                            <w:rPr>
                              <w:sz w:val="18"/>
                              <w:szCs w:val="18"/>
                            </w:rPr>
                            <w:t xml:space="preserve">, </w:t>
                          </w:r>
                          <w:r w:rsidR="00505AC6">
                            <w:rPr>
                              <w:sz w:val="18"/>
                              <w:szCs w:val="18"/>
                            </w:rPr>
                            <w:t>February 1</w:t>
                          </w:r>
                          <w:r w:rsidRPr="002F7A67">
                            <w:rPr>
                              <w:sz w:val="18"/>
                              <w:szCs w:val="18"/>
                            </w:rPr>
                            <w:t>, 202</w:t>
                          </w:r>
                          <w:r w:rsidR="00505AC6">
                            <w:rPr>
                              <w:sz w:val="18"/>
                              <w:szCs w:val="18"/>
                            </w:rPr>
                            <w:t>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23AA229" id="_x0000_t202" coordsize="21600,21600" o:spt="202" path="m,l,21600r21600,l21600,xe">
              <v:stroke joinstyle="miter"/>
              <v:path gradientshapeok="t" o:connecttype="rect"/>
            </v:shapetype>
            <v:shape id="_x0000_s1029" type="#_x0000_t202" style="position:absolute;margin-left:358.45pt;margin-top:-1.65pt;width:134.95pt;height:1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TE+gEAANQDAAAOAAAAZHJzL2Uyb0RvYy54bWysU8tu2zAQvBfoPxC813rUTmLBcpAmTVEg&#10;fQBJP4CiKIsoyWVJ2pL79V1SimO0t6A6EFwtObszO9xcj1qRg3BegqlpscgpEYZDK82upj+e7t9d&#10;UeIDMy1TYERNj8LT6+3bN5vBVqKEHlQrHEEQ46vB1rQPwVZZ5nkvNPMLsMJgsgOnWcDQ7bLWsQHR&#10;tcrKPL/IBnCtdcCF9/j3bkrSbcLvOsHDt67zIhBVU+wtpNWltYlrtt2waueY7SWf22Cv6EIzabDo&#10;CeqOBUb2Tv4DpSV34KELCw46g66TXCQOyKbI/2Lz2DMrEhcUx9uTTP7/wfKvh0f73ZEwfoARB5hI&#10;ePsA/KcnBm57ZnbixjkYesFaLFxEybLB+mq+GqX2lY8gzfAFWhwy2wdIQGPndFQFeRJExwEcT6KL&#10;MRAeS14Wy/w92oRjriwvivUylWDV823rfPgkQJO4qanDoSZ0dnjwIXbDqucjsZiBe6lUGqwyZKjp&#10;elWu0oWzjJYBfaekrulVHr/JCZHkR9Omy4FJNe2xgDIz60h0ohzGZiSynSWJIjTQHlEGB5PN8Fng&#10;pgf3m5IBLVZT/2vPnKBEfTYo5bpYLqMnU7BcXZYYuPNMc55hhiNUTQMl0/Y2JB9PlG9Q8k4mNV46&#10;mVtG6ySRZptHb57H6dTLY9z+AQAA//8DAFBLAwQUAAYACAAAACEAzEDwON4AAAAJAQAADwAAAGRy&#10;cy9kb3ducmV2LnhtbEyPy07DMBBF90j8gzVI7Fq7DYQmZFIhEFsQ5SGxc5NpEhGPo9htwt8zrGA5&#10;mqN7zy22s+vVicbQeUZYLQ0o4srXHTcIb6+Piw2oEC3XtvdMCN8UYFuenxU2r/3EL3TaxUZJCIfc&#10;IrQxDrnWoWrJ2bD0A7H8Dn50Nso5Nroe7SThrtdrY1LtbMfS0NqB7luqvnZHh/D+dPj8uDLPzYO7&#10;HiY/G80u04iXF/PdLahIc/yD4Vdf1KEUp70/ch1Uj3CzSjNBERZJAkqAbJPKlj1Csk5Al4X+v6D8&#10;AQAA//8DAFBLAQItABQABgAIAAAAIQC2gziS/gAAAOEBAAATAAAAAAAAAAAAAAAAAAAAAABbQ29u&#10;dGVudF9UeXBlc10ueG1sUEsBAi0AFAAGAAgAAAAhADj9If/WAAAAlAEAAAsAAAAAAAAAAAAAAAAA&#10;LwEAAF9yZWxzLy5yZWxzUEsBAi0AFAAGAAgAAAAhAOP2BMT6AQAA1AMAAA4AAAAAAAAAAAAAAAAA&#10;LgIAAGRycy9lMm9Eb2MueG1sUEsBAi0AFAAGAAgAAAAhAMxA8DjeAAAACQEAAA8AAAAAAAAAAAAA&#10;AAAAVAQAAGRycy9kb3ducmV2LnhtbFBLBQYAAAAABAAEAPMAAABfBQAAAAA=&#10;" filled="f" stroked="f">
              <v:textbox>
                <w:txbxContent>
                  <w:p w14:paraId="2127CC57" w14:textId="4378E717" w:rsidR="00D13249" w:rsidRPr="00727B23" w:rsidRDefault="00D13249" w:rsidP="00D13249">
                    <w:pPr>
                      <w:jc w:val="right"/>
                      <w:rPr>
                        <w:sz w:val="18"/>
                        <w:szCs w:val="18"/>
                      </w:rPr>
                    </w:pPr>
                    <w:r w:rsidRPr="002F7A67">
                      <w:rPr>
                        <w:sz w:val="18"/>
                        <w:szCs w:val="18"/>
                      </w:rPr>
                      <w:t xml:space="preserve">Version </w:t>
                    </w:r>
                    <w:r w:rsidR="00505AC6">
                      <w:rPr>
                        <w:sz w:val="18"/>
                        <w:szCs w:val="18"/>
                      </w:rPr>
                      <w:t>3</w:t>
                    </w:r>
                    <w:r w:rsidRPr="002F7A67">
                      <w:rPr>
                        <w:sz w:val="18"/>
                        <w:szCs w:val="18"/>
                      </w:rPr>
                      <w:t xml:space="preserve">, </w:t>
                    </w:r>
                    <w:r w:rsidR="00505AC6">
                      <w:rPr>
                        <w:sz w:val="18"/>
                        <w:szCs w:val="18"/>
                      </w:rPr>
                      <w:t>February 1</w:t>
                    </w:r>
                    <w:r w:rsidRPr="002F7A67">
                      <w:rPr>
                        <w:sz w:val="18"/>
                        <w:szCs w:val="18"/>
                      </w:rPr>
                      <w:t>, 202</w:t>
                    </w:r>
                    <w:r w:rsidR="00505AC6">
                      <w:rPr>
                        <w:sz w:val="18"/>
                        <w:szCs w:val="18"/>
                      </w:rPr>
                      <w:t>4</w:t>
                    </w:r>
                  </w:p>
                </w:txbxContent>
              </v:textbox>
            </v:shape>
          </w:pict>
        </mc:Fallback>
      </mc:AlternateContent>
    </w:r>
    <w:r w:rsidR="002F7A67" w:rsidRPr="00585970">
      <w:rPr>
        <w:noProof/>
        <w:sz w:val="18"/>
      </w:rPr>
      <mc:AlternateContent>
        <mc:Choice Requires="wps">
          <w:drawing>
            <wp:anchor distT="0" distB="0" distL="114300" distR="114300" simplePos="0" relativeHeight="251661312" behindDoc="0" locked="0" layoutInCell="1" allowOverlap="1" wp14:anchorId="530E90F8" wp14:editId="5E2075A5">
              <wp:simplePos x="0" y="0"/>
              <wp:positionH relativeFrom="margin">
                <wp:posOffset>-217170</wp:posOffset>
              </wp:positionH>
              <wp:positionV relativeFrom="paragraph">
                <wp:posOffset>-190500</wp:posOffset>
              </wp:positionV>
              <wp:extent cx="6380480" cy="206375"/>
              <wp:effectExtent l="0" t="0" r="0" b="0"/>
              <wp:wrapNone/>
              <wp:docPr id="3" name="Rectangle 3"/>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w="12700" cap="flat" cmpd="sng" algn="ctr">
                        <a:noFill/>
                        <a:prstDash val="solid"/>
                        <a:miter lim="800000"/>
                      </a:ln>
                      <a:effectLst/>
                    </wps:spPr>
                    <wps:txbx>
                      <w:txbxContent>
                        <w:p w14:paraId="0991E86D" w14:textId="77777777" w:rsidR="002F7A67" w:rsidRPr="002F7A67" w:rsidRDefault="002F7A67" w:rsidP="002F7A67">
                          <w:pPr>
                            <w:jc w:val="center"/>
                            <w:rPr>
                              <w:color w:val="FFFFFF" w:themeColor="background1"/>
                            </w:rPr>
                          </w:pPr>
                          <w:r w:rsidRPr="002F7A67">
                            <w:rPr>
                              <w:color w:val="FFFFFF" w:themeColor="background1"/>
                            </w:rPr>
                            <w:t>© 2022 • Produce Safety Alliance • 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E90F8" id="Rectangle 3" o:spid="_x0000_s1030" style="position:absolute;margin-left:-17.1pt;margin-top:-15pt;width:502.4pt;height:1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iaoVAIAAKQEAAAOAAAAZHJzL2Uyb0RvYy54bWysVMFu2zAMvQ/YPwi6r3bSNQ2COkWQrMOA&#13;&#10;oi3QDj0rshwLkESNUmJ3Xz9Kdpqu22lYDgopUXzk06Ovrntr2EFh0OAqPjkrOVNOQq3druLfn24+&#13;&#10;zTkLUbhaGHCq4i8q8Ovlxw9XnV+oKbRgaoWMkriw6HzF2xj9oiiCbJUV4Qy8cnTYAFoRycVdUaPo&#13;&#10;KLs1xbQsZ0UHWHsEqUKg3c1wyJc5f9MoGe+bJqjITMWptphXzOs2rcXySix2KHyr5ViG+IcqrNCO&#13;&#10;QF9TbUQUbI/6j1RWS4QATTyTYAtoGi1V7oG6mZTvunlshVe5FyIn+Feawv9LK+8Oj/4BiYbOh0Ug&#13;&#10;M3XRN2jTP9XH+kzWyytZqo9M0ubsfF5+nhOnks6m5ez88iKxWZxuewzxqwLLklFxpMfIHInDbYhD&#13;&#10;6DEkgQUwur7RxmQHd9u1QXYQ6eHK2ZeLyZj9tzDjWEeym16WqRBBAmqMiGRaX1c8uB1nwuxImTJi&#13;&#10;xnaQEPKrJ+yNCO2AkdMOcrA6kiaNthWfl+k3IhuXKlNZVWMHJ9KSFfttzzQBT9ONtLOF+uUBGcIg&#13;&#10;vODljSbYWxHig0BSGpVN0xPvaWkMUC8wWpy1gD//tp/iSQB0yllHyqU+f+wFKs7MN0fSSDI/Gng0&#13;&#10;tkfD7e0aiNMJzaWX2aQLGM3RbBDsMw3VKqHQkXCSsAYGR2cdhwmisZRqtcphJGcv4q179DIlT0wl&#13;&#10;gp/6Z4F+VEAk7dzBUdVi8U4IQ2y66WC1j9DorJITj6Su5NAoZJ2NY5tm7a2fo04fl+UvAAAA//8D&#13;&#10;AFBLAwQUAAYACAAAACEAFPpA0+IAAAAOAQAADwAAAGRycy9kb3ducmV2LnhtbEyPwU7DMAyG70i8&#13;&#10;Q2QkbltKKYN1TSc0NAlpu2zsAdLGtBWJUzXpVt4e78Quli3//v1/xXpyVpxxCJ0nBU/zBARS7U1H&#13;&#10;jYLT13b2BiJETUZbT6jgFwOsy/u7QufGX+iA52NsBJtQyLWCNsY+lzLULTod5r5H4t23H5yOPA6N&#13;&#10;NIO+sLmzMk2ShXS6I/7Q6h43LdY/x9EpcLvtfjdW4bC0LtufUvcZN3Wm1OPD9LHi8r4CEXGK/xdw&#13;&#10;ZeD8UHKwyo9kgrAKZs9ZytJrkzAZK5avyQJEpSB9AVkW8haj/AMAAP//AwBQSwECLQAUAAYACAAA&#13;&#10;ACEAtoM4kv4AAADhAQAAEwAAAAAAAAAAAAAAAAAAAAAAW0NvbnRlbnRfVHlwZXNdLnhtbFBLAQIt&#13;&#10;ABQABgAIAAAAIQA4/SH/1gAAAJQBAAALAAAAAAAAAAAAAAAAAC8BAABfcmVscy8ucmVsc1BLAQIt&#13;&#10;ABQABgAIAAAAIQAPZiaoVAIAAKQEAAAOAAAAAAAAAAAAAAAAAC4CAABkcnMvZTJvRG9jLnhtbFBL&#13;&#10;AQItABQABgAIAAAAIQAU+kDT4gAAAA4BAAAPAAAAAAAAAAAAAAAAAK4EAABkcnMvZG93bnJldi54&#13;&#10;bWxQSwUGAAAAAAQABADzAAAAvQUAAAAA&#13;&#10;" fillcolor="#006e51" stroked="f" strokeweight="1pt">
              <v:textbox inset="0,0,0,0">
                <w:txbxContent>
                  <w:p w14:paraId="0991E86D" w14:textId="77777777" w:rsidR="002F7A67" w:rsidRPr="002F7A67" w:rsidRDefault="002F7A67" w:rsidP="002F7A67">
                    <w:pPr>
                      <w:jc w:val="center"/>
                      <w:rPr>
                        <w:color w:val="FFFFFF" w:themeColor="background1"/>
                      </w:rPr>
                    </w:pPr>
                    <w:r w:rsidRPr="002F7A67">
                      <w:rPr>
                        <w:color w:val="FFFFFF" w:themeColor="background1"/>
                      </w:rPr>
                      <w:t>© 2022 • Produce Safety Alliance • producesafetyalliance.cornell.edu</w:t>
                    </w:r>
                  </w:p>
                </w:txbxContent>
              </v:textbox>
              <w10:wrap anchorx="margin"/>
            </v:rect>
          </w:pict>
        </mc:Fallback>
      </mc:AlternateContent>
    </w:r>
    <w:r w:rsidR="002F7A67">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9DCF" w14:textId="77777777" w:rsidR="004406BC" w:rsidRDefault="00440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33BD" w14:textId="77777777" w:rsidR="00765E9A" w:rsidRDefault="00765E9A" w:rsidP="002F7A67">
      <w:pPr>
        <w:spacing w:after="0" w:line="240" w:lineRule="auto"/>
      </w:pPr>
      <w:r>
        <w:separator/>
      </w:r>
    </w:p>
  </w:footnote>
  <w:footnote w:type="continuationSeparator" w:id="0">
    <w:p w14:paraId="73E317AB" w14:textId="77777777" w:rsidR="00765E9A" w:rsidRDefault="00765E9A" w:rsidP="002F7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0520" w14:textId="77777777" w:rsidR="004406BC" w:rsidRDefault="00440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AE7D" w14:textId="77777777" w:rsidR="002F7A67" w:rsidRDefault="002F7A67">
    <w:pPr>
      <w:pStyle w:val="Header"/>
    </w:pPr>
    <w:r>
      <w:rPr>
        <w:noProof/>
      </w:rPr>
      <w:drawing>
        <wp:anchor distT="0" distB="0" distL="114300" distR="114300" simplePos="0" relativeHeight="251659264" behindDoc="0" locked="0" layoutInCell="1" allowOverlap="1" wp14:anchorId="2D76F977" wp14:editId="652A8623">
          <wp:simplePos x="0" y="0"/>
          <wp:positionH relativeFrom="page">
            <wp:posOffset>2464435</wp:posOffset>
          </wp:positionH>
          <wp:positionV relativeFrom="paragraph">
            <wp:posOffset>0</wp:posOffset>
          </wp:positionV>
          <wp:extent cx="2843784" cy="566928"/>
          <wp:effectExtent l="0" t="0" r="1270" b="5080"/>
          <wp:wrapSquare wrapText="bothSides"/>
          <wp:docPr id="662561120" name="Picture 6625611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3784" cy="56692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C615" w14:textId="77777777" w:rsidR="004406BC" w:rsidRDefault="00440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74A8"/>
    <w:multiLevelType w:val="hybridMultilevel"/>
    <w:tmpl w:val="21365AA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F4B1E"/>
    <w:multiLevelType w:val="hybridMultilevel"/>
    <w:tmpl w:val="F03A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D4EC7"/>
    <w:multiLevelType w:val="hybridMultilevel"/>
    <w:tmpl w:val="C79A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45EBF"/>
    <w:multiLevelType w:val="hybridMultilevel"/>
    <w:tmpl w:val="8C66A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F5231E"/>
    <w:multiLevelType w:val="hybridMultilevel"/>
    <w:tmpl w:val="F732D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584712"/>
    <w:multiLevelType w:val="hybridMultilevel"/>
    <w:tmpl w:val="07A6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2005852">
    <w:abstractNumId w:val="5"/>
  </w:num>
  <w:num w:numId="2" w16cid:durableId="885142421">
    <w:abstractNumId w:val="2"/>
  </w:num>
  <w:num w:numId="3" w16cid:durableId="263418834">
    <w:abstractNumId w:val="3"/>
  </w:num>
  <w:num w:numId="4" w16cid:durableId="335770582">
    <w:abstractNumId w:val="4"/>
  </w:num>
  <w:num w:numId="5" w16cid:durableId="41489427">
    <w:abstractNumId w:val="0"/>
  </w:num>
  <w:num w:numId="6" w16cid:durableId="1075476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F4"/>
    <w:rsid w:val="00011D5C"/>
    <w:rsid w:val="00023346"/>
    <w:rsid w:val="00045A79"/>
    <w:rsid w:val="00086324"/>
    <w:rsid w:val="000C3481"/>
    <w:rsid w:val="001654E4"/>
    <w:rsid w:val="001B372D"/>
    <w:rsid w:val="001D6FF4"/>
    <w:rsid w:val="00266D0E"/>
    <w:rsid w:val="00287969"/>
    <w:rsid w:val="002F7A67"/>
    <w:rsid w:val="00301C34"/>
    <w:rsid w:val="003A5C4E"/>
    <w:rsid w:val="003C4F3F"/>
    <w:rsid w:val="00417AAA"/>
    <w:rsid w:val="004406BC"/>
    <w:rsid w:val="00482279"/>
    <w:rsid w:val="004843F9"/>
    <w:rsid w:val="004B244A"/>
    <w:rsid w:val="004C0129"/>
    <w:rsid w:val="00505AC6"/>
    <w:rsid w:val="00526E7F"/>
    <w:rsid w:val="00567E18"/>
    <w:rsid w:val="005E1E7F"/>
    <w:rsid w:val="005F6C54"/>
    <w:rsid w:val="00652E16"/>
    <w:rsid w:val="006C10DA"/>
    <w:rsid w:val="00751B97"/>
    <w:rsid w:val="00765E9A"/>
    <w:rsid w:val="00784624"/>
    <w:rsid w:val="007C50AE"/>
    <w:rsid w:val="007E3529"/>
    <w:rsid w:val="00842E3F"/>
    <w:rsid w:val="00843BA5"/>
    <w:rsid w:val="0085050C"/>
    <w:rsid w:val="00850DFE"/>
    <w:rsid w:val="00857B9D"/>
    <w:rsid w:val="00867854"/>
    <w:rsid w:val="008867A2"/>
    <w:rsid w:val="008970D9"/>
    <w:rsid w:val="008D18F0"/>
    <w:rsid w:val="008E4DC1"/>
    <w:rsid w:val="008E6728"/>
    <w:rsid w:val="008F36EB"/>
    <w:rsid w:val="00917B34"/>
    <w:rsid w:val="00995439"/>
    <w:rsid w:val="009D19F9"/>
    <w:rsid w:val="00A54DD1"/>
    <w:rsid w:val="00AA2160"/>
    <w:rsid w:val="00AD1FE8"/>
    <w:rsid w:val="00B24B5B"/>
    <w:rsid w:val="00B24D23"/>
    <w:rsid w:val="00B95AE7"/>
    <w:rsid w:val="00BF36AB"/>
    <w:rsid w:val="00C5169A"/>
    <w:rsid w:val="00C60D06"/>
    <w:rsid w:val="00C81CE5"/>
    <w:rsid w:val="00C845C5"/>
    <w:rsid w:val="00CA3B16"/>
    <w:rsid w:val="00CA6470"/>
    <w:rsid w:val="00CB1676"/>
    <w:rsid w:val="00CC07F6"/>
    <w:rsid w:val="00CC5D6B"/>
    <w:rsid w:val="00D13249"/>
    <w:rsid w:val="00D50750"/>
    <w:rsid w:val="00D65A2A"/>
    <w:rsid w:val="00DD2BE8"/>
    <w:rsid w:val="00E47197"/>
    <w:rsid w:val="00E87545"/>
    <w:rsid w:val="00ED5BCB"/>
    <w:rsid w:val="00F124FE"/>
    <w:rsid w:val="00F41112"/>
    <w:rsid w:val="00F8324F"/>
    <w:rsid w:val="00F86D2A"/>
    <w:rsid w:val="00FD6B0B"/>
    <w:rsid w:val="2F302B8A"/>
    <w:rsid w:val="3E6CDFE2"/>
    <w:rsid w:val="7762E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306FB"/>
  <w15:chartTrackingRefBased/>
  <w15:docId w15:val="{19F283E3-8588-4BFC-B87F-7A7A33CC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7F6"/>
    <w:pPr>
      <w:ind w:left="720"/>
      <w:contextualSpacing/>
    </w:pPr>
  </w:style>
  <w:style w:type="character" w:customStyle="1" w:styleId="hotkey-layer">
    <w:name w:val="hotkey-layer"/>
    <w:basedOn w:val="DefaultParagraphFont"/>
    <w:rsid w:val="000C3481"/>
  </w:style>
  <w:style w:type="paragraph" w:styleId="Header">
    <w:name w:val="header"/>
    <w:basedOn w:val="Normal"/>
    <w:link w:val="HeaderChar"/>
    <w:uiPriority w:val="99"/>
    <w:unhideWhenUsed/>
    <w:rsid w:val="002F7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A67"/>
  </w:style>
  <w:style w:type="paragraph" w:styleId="Footer">
    <w:name w:val="footer"/>
    <w:basedOn w:val="Normal"/>
    <w:link w:val="FooterChar"/>
    <w:uiPriority w:val="99"/>
    <w:unhideWhenUsed/>
    <w:rsid w:val="002F7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A67"/>
  </w:style>
  <w:style w:type="character" w:styleId="CommentReference">
    <w:name w:val="annotation reference"/>
    <w:basedOn w:val="DefaultParagraphFont"/>
    <w:uiPriority w:val="99"/>
    <w:semiHidden/>
    <w:unhideWhenUsed/>
    <w:rsid w:val="00D65A2A"/>
    <w:rPr>
      <w:sz w:val="16"/>
      <w:szCs w:val="16"/>
    </w:rPr>
  </w:style>
  <w:style w:type="paragraph" w:styleId="CommentText">
    <w:name w:val="annotation text"/>
    <w:basedOn w:val="Normal"/>
    <w:link w:val="CommentTextChar"/>
    <w:uiPriority w:val="99"/>
    <w:semiHidden/>
    <w:unhideWhenUsed/>
    <w:rsid w:val="00D65A2A"/>
    <w:pPr>
      <w:spacing w:line="240" w:lineRule="auto"/>
    </w:pPr>
    <w:rPr>
      <w:sz w:val="20"/>
      <w:szCs w:val="20"/>
    </w:rPr>
  </w:style>
  <w:style w:type="character" w:customStyle="1" w:styleId="CommentTextChar">
    <w:name w:val="Comment Text Char"/>
    <w:basedOn w:val="DefaultParagraphFont"/>
    <w:link w:val="CommentText"/>
    <w:uiPriority w:val="99"/>
    <w:semiHidden/>
    <w:rsid w:val="00D65A2A"/>
    <w:rPr>
      <w:sz w:val="20"/>
      <w:szCs w:val="20"/>
    </w:rPr>
  </w:style>
  <w:style w:type="paragraph" w:styleId="CommentSubject">
    <w:name w:val="annotation subject"/>
    <w:basedOn w:val="CommentText"/>
    <w:next w:val="CommentText"/>
    <w:link w:val="CommentSubjectChar"/>
    <w:uiPriority w:val="99"/>
    <w:semiHidden/>
    <w:unhideWhenUsed/>
    <w:rsid w:val="00D65A2A"/>
    <w:rPr>
      <w:b/>
      <w:bCs/>
    </w:rPr>
  </w:style>
  <w:style w:type="character" w:customStyle="1" w:styleId="CommentSubjectChar">
    <w:name w:val="Comment Subject Char"/>
    <w:basedOn w:val="CommentTextChar"/>
    <w:link w:val="CommentSubject"/>
    <w:uiPriority w:val="99"/>
    <w:semiHidden/>
    <w:rsid w:val="00D65A2A"/>
    <w:rPr>
      <w:b/>
      <w:bCs/>
      <w:sz w:val="20"/>
      <w:szCs w:val="20"/>
    </w:rPr>
  </w:style>
  <w:style w:type="paragraph" w:styleId="Revision">
    <w:name w:val="Revision"/>
    <w:hidden/>
    <w:uiPriority w:val="99"/>
    <w:semiHidden/>
    <w:rsid w:val="00D65A2A"/>
    <w:pPr>
      <w:spacing w:after="0" w:line="240" w:lineRule="auto"/>
    </w:pPr>
  </w:style>
  <w:style w:type="paragraph" w:styleId="BalloonText">
    <w:name w:val="Balloon Text"/>
    <w:basedOn w:val="Normal"/>
    <w:link w:val="BalloonTextChar"/>
    <w:uiPriority w:val="99"/>
    <w:semiHidden/>
    <w:unhideWhenUsed/>
    <w:rsid w:val="00CA3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B16"/>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867854"/>
    <w:rPr>
      <w:color w:val="954F72" w:themeColor="followedHyperlink"/>
      <w:u w:val="single"/>
    </w:rPr>
  </w:style>
  <w:style w:type="character" w:styleId="UnresolvedMention">
    <w:name w:val="Unresolved Mention"/>
    <w:basedOn w:val="DefaultParagraphFont"/>
    <w:uiPriority w:val="99"/>
    <w:semiHidden/>
    <w:unhideWhenUsed/>
    <w:rsid w:val="00867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5-11-27/pdf/2015-2815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Jean George</dc:creator>
  <cp:keywords/>
  <dc:description/>
  <cp:lastModifiedBy>Rob Way</cp:lastModifiedBy>
  <cp:revision>29</cp:revision>
  <dcterms:created xsi:type="dcterms:W3CDTF">2022-04-25T23:14:00Z</dcterms:created>
  <dcterms:modified xsi:type="dcterms:W3CDTF">2024-02-14T17:01:00Z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df0ea79009704144d6ec73d8a83b227d4dfd5473cf3bf8da35eff28fe89d3a9e</vt:lpwstr>
  </property>
</Properties>
</file>